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9B" w:rsidRDefault="004F169B" w:rsidP="004F169B"/>
    <w:p w:rsidR="004F169B" w:rsidRDefault="004F169B" w:rsidP="004F169B"/>
    <w:p w:rsidR="004F169B" w:rsidRDefault="004F169B" w:rsidP="004F169B"/>
    <w:p w:rsidR="004F169B" w:rsidRDefault="004F169B" w:rsidP="004F169B"/>
    <w:p w:rsidR="004F169B" w:rsidRDefault="004F169B" w:rsidP="004F169B"/>
    <w:p w:rsidR="004F169B" w:rsidRDefault="004F169B" w:rsidP="004F169B"/>
    <w:p w:rsidR="004F169B" w:rsidRDefault="004F169B" w:rsidP="004F169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339090</wp:posOffset>
            </wp:positionH>
            <wp:positionV relativeFrom="margin">
              <wp:posOffset>0</wp:posOffset>
            </wp:positionV>
            <wp:extent cx="4830445" cy="1152525"/>
            <wp:effectExtent l="0" t="0" r="8255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4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4F169B" w:rsidRDefault="004F169B" w:rsidP="004F169B">
      <w:pPr>
        <w:jc w:val="center"/>
        <w:rPr>
          <w:rFonts w:ascii="Times New Roman" w:hAnsi="Times New Roman" w:cs="Times New Roman"/>
          <w:b/>
        </w:rPr>
      </w:pPr>
    </w:p>
    <w:p w:rsidR="004F169B" w:rsidRDefault="004F169B" w:rsidP="004F169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ПЛИТА ИНДУКЦИОННАЯ</w:t>
      </w:r>
    </w:p>
    <w:p w:rsidR="004F169B" w:rsidRPr="004F169B" w:rsidRDefault="004F169B" w:rsidP="004F169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МОДЕЛЬ: 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GL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IC</w:t>
      </w:r>
      <w:r>
        <w:rPr>
          <w:rFonts w:ascii="Times New Roman" w:hAnsi="Times New Roman" w:cs="Times New Roman"/>
          <w:b/>
          <w:sz w:val="48"/>
          <w:szCs w:val="48"/>
        </w:rPr>
        <w:t>-5100</w:t>
      </w:r>
      <w:r>
        <w:rPr>
          <w:rFonts w:ascii="Times New Roman" w:hAnsi="Times New Roman" w:cs="Times New Roman"/>
          <w:b/>
          <w:sz w:val="48"/>
          <w:szCs w:val="48"/>
        </w:rPr>
        <w:t>PRO</w:t>
      </w:r>
    </w:p>
    <w:p w:rsidR="004F169B" w:rsidRDefault="004F169B" w:rsidP="004F169B">
      <w:pPr>
        <w:rPr>
          <w:rFonts w:ascii="Times New Roman" w:hAnsi="Times New Roman" w:cs="Times New Roman"/>
          <w:b/>
          <w:sz w:val="48"/>
          <w:szCs w:val="48"/>
        </w:rPr>
      </w:pPr>
    </w:p>
    <w:p w:rsidR="004F169B" w:rsidRDefault="004F169B" w:rsidP="004F169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F169B" w:rsidRDefault="004F169B" w:rsidP="004F169B">
      <w:pPr>
        <w:jc w:val="center"/>
      </w:pPr>
      <w:r w:rsidRPr="004F169B">
        <w:rPr>
          <w:noProof/>
          <w:lang w:eastAsia="ru-RU"/>
        </w:rPr>
        <w:drawing>
          <wp:inline distT="0" distB="0" distL="0" distR="0">
            <wp:extent cx="3686175" cy="2645172"/>
            <wp:effectExtent l="0" t="0" r="0" b="3175"/>
            <wp:docPr id="8" name="Рисунок 8" descr="C:\Users\importmanager1\Desktop\фекоф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mportmanager1\Desktop\фекофп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10" cy="265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9B" w:rsidRDefault="004F169B" w:rsidP="004F169B">
      <w:pPr>
        <w:jc w:val="center"/>
      </w:pPr>
    </w:p>
    <w:p w:rsidR="004F169B" w:rsidRDefault="004F169B" w:rsidP="004F169B">
      <w:pPr>
        <w:jc w:val="center"/>
      </w:pPr>
    </w:p>
    <w:p w:rsidR="004F169B" w:rsidRDefault="004F169B" w:rsidP="004F169B"/>
    <w:p w:rsidR="004F169B" w:rsidRDefault="004F169B" w:rsidP="004F169B"/>
    <w:p w:rsidR="004F169B" w:rsidRDefault="004F169B" w:rsidP="004F169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215265</wp:posOffset>
            </wp:positionV>
            <wp:extent cx="330200" cy="330200"/>
            <wp:effectExtent l="0" t="0" r="0" b="0"/>
            <wp:wrapTight wrapText="bothSides">
              <wp:wrapPolygon edited="0">
                <wp:start x="0" y="0"/>
                <wp:lineTo x="0" y="19938"/>
                <wp:lineTo x="19938" y="19938"/>
                <wp:lineTo x="1993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169B" w:rsidRDefault="004F169B" w:rsidP="004F169B">
      <w:pPr>
        <w:jc w:val="center"/>
      </w:pPr>
    </w:p>
    <w:p w:rsidR="004F169B" w:rsidRDefault="004F169B" w:rsidP="004F169B">
      <w:pPr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4F169B" w:rsidRDefault="004F169B" w:rsidP="004F169B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Не подключайте мокрыми руками во избежание удара током.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Не используйте при повреждении кабеля питания, или если параметры, указанные на шильдике устройства, не соответствуют параметрам вашей электросети.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Не разбирайте плиту, чтобы самостоятельно заменить запасные части.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Не используйте плиту рядом с источником огня или водой.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Не позволяйте детям пользоваться плитой самостоятельно.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Не размещайте на нестабильных поверхностях.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Не нагревайте пустую кастрюлю, и не перегревайте ее, чтобы предотвратить </w:t>
      </w:r>
      <w:proofErr w:type="spellStart"/>
      <w:r>
        <w:rPr>
          <w:rFonts w:ascii="Times New Roman" w:hAnsi="Times New Roman" w:cs="Times New Roman"/>
          <w:sz w:val="24"/>
        </w:rPr>
        <w:t>выкипание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8) Не размещайте металлические предметы, такие как ножи, вилки, ложки, крышки, банки и алюминиевую фольгу на рабочей поверхности.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Используйте прибор при достаточном пространстве вокруг него.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10) Не устанавливайте плиту на поверхности с низкой жаропрочностью.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11) Не кладите лист бумаги между чайником или кастрюлей и прибором. Бумага может загореться.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12) Если поверхность треснула, отключите плиту и немедленно свяжитесь с центром обслуживания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13) Не перекрывайте вентиляционные отверстия устройства.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14) Не прикасайтесь к верхней панели сразу же после снятия чайника или кастрюли, так как верхняя панель будет очень горячей.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15) Замена силового кабеля должна проводиться квалифицированным техническим специалистом.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16) Основания поверхности подвержены нагреванию во время использования.</w:t>
      </w:r>
    </w:p>
    <w:p w:rsidR="004F169B" w:rsidRDefault="004F169B" w:rsidP="004F169B"/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ТЕХНИЧЕСКИЕ ХАРАКТЕРИСТИКИ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69"/>
        <w:gridCol w:w="4670"/>
      </w:tblGrid>
      <w:tr w:rsidR="004F169B" w:rsidTr="004F169B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GL-IC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51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0P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RO </w:t>
            </w:r>
          </w:p>
        </w:tc>
      </w:tr>
      <w:tr w:rsidR="004F169B" w:rsidTr="004F169B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электросети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В, 50 Гц </w:t>
            </w:r>
          </w:p>
        </w:tc>
      </w:tr>
      <w:tr w:rsidR="004F169B" w:rsidTr="004F169B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Мощность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 Вт</w:t>
            </w:r>
          </w:p>
        </w:tc>
      </w:tr>
      <w:tr w:rsidR="004F169B" w:rsidTr="004F169B"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Таймер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0-24 ч</w:t>
            </w:r>
          </w:p>
        </w:tc>
      </w:tr>
    </w:tbl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/>
    <w:p w:rsidR="004F169B" w:rsidRDefault="004F169B" w:rsidP="004F169B"/>
    <w:p w:rsidR="004F169B" w:rsidRDefault="004F169B" w:rsidP="004F169B"/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ПАНЕЛЬ УПРАВЛЕНИЯ</w:t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4610100" cy="2743200"/>
            <wp:effectExtent l="0" t="0" r="0" b="0"/>
            <wp:docPr id="3" name="Рисунок 3" descr="аппппаапа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аппппаапапп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ЭКСПЛУАТАЦИЯ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После подключения устройства к сети питания раздастся звуковой сигнал.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Установите подходящую посуду на конфорку. Если конфорка останется пустой, устройство автоматически отключится через 1 минуту.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Нажмите клавишу ВКЛ/ВЫКЛ, загорится соответствующий индикатор.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С помощью поворотного переключателя установите необходимый уровень мощности.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Доступные уровни мощности: 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2</w:t>
      </w:r>
      <w:r w:rsidR="004F169B">
        <w:rPr>
          <w:rFonts w:ascii="Times New Roman" w:hAnsi="Times New Roman" w:cs="Times New Roman"/>
          <w:sz w:val="24"/>
        </w:rPr>
        <w:t>800 Вт (попеременный нагрев: 2 секунды нагрев, 3 секунды перерыв)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2</w:t>
      </w:r>
      <w:r w:rsidR="004F169B">
        <w:rPr>
          <w:rFonts w:ascii="Times New Roman" w:hAnsi="Times New Roman" w:cs="Times New Roman"/>
          <w:sz w:val="24"/>
        </w:rPr>
        <w:t>800 Вт (попеременный нагрев: 3 секунды нагрев, 2 секунды перерыв)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2</w:t>
      </w:r>
      <w:r w:rsidR="004F169B">
        <w:rPr>
          <w:rFonts w:ascii="Times New Roman" w:hAnsi="Times New Roman" w:cs="Times New Roman"/>
          <w:sz w:val="24"/>
        </w:rPr>
        <w:t xml:space="preserve">800 Вт 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– 3</w:t>
      </w:r>
      <w:r w:rsidR="004F169B">
        <w:rPr>
          <w:rFonts w:ascii="Times New Roman" w:hAnsi="Times New Roman" w:cs="Times New Roman"/>
          <w:sz w:val="24"/>
        </w:rPr>
        <w:t xml:space="preserve">200 Вт 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 – 37</w:t>
      </w:r>
      <w:r w:rsidR="004F169B">
        <w:rPr>
          <w:rFonts w:ascii="Times New Roman" w:hAnsi="Times New Roman" w:cs="Times New Roman"/>
          <w:sz w:val="24"/>
        </w:rPr>
        <w:t>00 Вт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 – 40</w:t>
      </w:r>
      <w:r w:rsidR="004F169B">
        <w:rPr>
          <w:rFonts w:ascii="Times New Roman" w:hAnsi="Times New Roman" w:cs="Times New Roman"/>
          <w:sz w:val="24"/>
        </w:rPr>
        <w:t>00 Вт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 – 43</w:t>
      </w:r>
      <w:r w:rsidR="004F169B">
        <w:rPr>
          <w:rFonts w:ascii="Times New Roman" w:hAnsi="Times New Roman" w:cs="Times New Roman"/>
          <w:sz w:val="24"/>
        </w:rPr>
        <w:t>00 Вт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– 45</w:t>
      </w:r>
      <w:r w:rsidR="004F169B">
        <w:rPr>
          <w:rFonts w:ascii="Times New Roman" w:hAnsi="Times New Roman" w:cs="Times New Roman"/>
          <w:sz w:val="24"/>
        </w:rPr>
        <w:t xml:space="preserve">00 Вт 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– 47</w:t>
      </w:r>
      <w:r w:rsidR="004F169B">
        <w:rPr>
          <w:rFonts w:ascii="Times New Roman" w:hAnsi="Times New Roman" w:cs="Times New Roman"/>
          <w:sz w:val="24"/>
        </w:rPr>
        <w:t>00 Вт</w:t>
      </w:r>
    </w:p>
    <w:p w:rsidR="004F169B" w:rsidRDefault="009C08E7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– </w:t>
      </w:r>
      <w:r w:rsidR="004F16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0</w:t>
      </w:r>
      <w:r w:rsidR="004F169B">
        <w:rPr>
          <w:rFonts w:ascii="Times New Roman" w:hAnsi="Times New Roman" w:cs="Times New Roman"/>
          <w:sz w:val="24"/>
        </w:rPr>
        <w:t xml:space="preserve">00 Вт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Устройство будет работать, пока пользователь не выключит его вручную.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При </w:t>
      </w:r>
      <w:r>
        <w:rPr>
          <w:rFonts w:ascii="Times New Roman" w:hAnsi="Times New Roman" w:cs="Times New Roman"/>
          <w:b/>
          <w:sz w:val="24"/>
        </w:rPr>
        <w:t>настройке таймера</w:t>
      </w:r>
      <w:r>
        <w:rPr>
          <w:rFonts w:ascii="Times New Roman" w:hAnsi="Times New Roman" w:cs="Times New Roman"/>
          <w:sz w:val="24"/>
        </w:rPr>
        <w:t xml:space="preserve"> пользователь может задать время, по прошествии которого устройство автоматически отключится.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bookmarkStart w:id="0" w:name="_Hlk483404168"/>
      <w:r>
        <w:rPr>
          <w:rFonts w:ascii="Times New Roman" w:hAnsi="Times New Roman" w:cs="Times New Roman"/>
          <w:sz w:val="24"/>
        </w:rPr>
        <w:t>Нажмите клавишу TIMER (ТАЙМЕР), на дисплее замигают значения «00:00». С помощью клавиш «+» и «–» задайте необходимое значение минут.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Снова нажмите клавишу ТАЙМЕР (TIMER) и с помощью клавиш «+» и «–» задайте необходимое значение часов.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прошествии заданного времени устройство автоматически отключится. </w:t>
      </w:r>
    </w:p>
    <w:bookmarkEnd w:id="0"/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выхода и режима таймера нажмите клавишу TIMER (ТАЙМЕР) в третий раз.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По окончании работы с устройством переведите поворотный переключатель в положение OFF (ВЫКЛ), затем нажмите на клавишу ВКЛ/ВЫКЛ, чтобы выключить устройство.</w:t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РЕКОМЕНДАЦИИ ПО ВЫБОРУ ПОСУДЫ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543425" cy="3257550"/>
            <wp:effectExtent l="0" t="0" r="9525" b="0"/>
            <wp:docPr id="2" name="Рисунок 2" descr="ПОС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ПОСУД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552950" cy="3324225"/>
            <wp:effectExtent l="0" t="0" r="0" b="9525"/>
            <wp:docPr id="1" name="Рисунок 1" descr="НЕ ПОСУ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НЕ ПОСУД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166370</wp:posOffset>
            </wp:positionV>
            <wp:extent cx="628650" cy="751840"/>
            <wp:effectExtent l="0" t="0" r="0" b="0"/>
            <wp:wrapTight wrapText="bothSides">
              <wp:wrapPolygon edited="0">
                <wp:start x="0" y="0"/>
                <wp:lineTo x="0" y="20797"/>
                <wp:lineTo x="20945" y="20797"/>
                <wp:lineTo x="2094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Кроме того, на посуде может быть маркировка пригодности для использования на индукционной плите.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КОДЫ ОШИБОК </w:t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969"/>
        <w:gridCol w:w="4241"/>
      </w:tblGrid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ТИП ОШИБКИ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РЕШЕНИЕ</w:t>
            </w: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Проблемы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электросхемой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не разомкнута ли обмотка. </w:t>
            </w: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Неподходящая посуда/нет посуды на конфорке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Проверьте, подходит ли ваша посуда для индукционной плиты. Проверьте, установлена ли посуда на конфорку. </w:t>
            </w: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Низкое напряжение в сети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Проверьте напряжение сети</w:t>
            </w: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Высокое напряжение в сети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69B" w:rsidRDefault="004F169B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Неисправен датчик температуры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Проверьте подключение к электросети. Проверьте датчик температуры. </w:t>
            </w:r>
          </w:p>
        </w:tc>
      </w:tr>
      <w:tr w:rsidR="004F169B" w:rsidTr="004F169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Перегрев транзистора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Вентилятор сломан или заблокированы вентиляционные отверстия.</w:t>
            </w:r>
          </w:p>
        </w:tc>
      </w:tr>
    </w:tbl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ОБСЛУЖИВАНИЕ И УХОД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Перед проведением очистки следует отсоединить плиту от сети питания. Необходимо дождаться, пока устройство остынет, и только затем можно приступать к очистке.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Очистку конфорок, панели и корпуса необходимо производить следующим образом: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удаления незначительного загрязнения следует воспользоваться мягкой тканью.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удаления более значительных следов загрязнения (жира) необходимо смочить ткань нейтральным чистящим средством.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В результате работы вентилятора системы охлаждения в вентиляционных каналах скапливается пыль и грязь, которую следует регулярно удалять с помощью мягкой щетки.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4. Во избежание повреждения запрещается производить очистку плиты под струей воды.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Перед отключением устройства от сети питания переведите все переключатели в положение OFF (ВЫКЛ). Не отключайте устройство от сети питания в процессе работы.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 Дождитесь полной остановки работы вентилятора, прежде чем отключать устройство от сети питания.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Если устройство не будет использоваться в течение длительного времени, отключите его от сети питания и уберите на хранение. 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ХРАНЕНИЕ И ТРАНСПОРТИРОВКА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proofErr w:type="gramStart"/>
      <w:r>
        <w:rPr>
          <w:rFonts w:ascii="Times New Roman" w:hAnsi="Times New Roman" w:cs="Times New Roman"/>
          <w:sz w:val="24"/>
        </w:rPr>
        <w:t>пункту</w:t>
      </w:r>
      <w:proofErr w:type="gramEnd"/>
      <w:r>
        <w:rPr>
          <w:rFonts w:ascii="Times New Roman" w:hAnsi="Times New Roman" w:cs="Times New Roman"/>
          <w:sz w:val="24"/>
        </w:rPr>
        <w:t xml:space="preserve"> Обслуживание и уход). Хранить в сухом, проветриваемом помещении.</w:t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УТИЛИЗАЦИЯ</w:t>
      </w:r>
    </w:p>
    <w:p w:rsidR="004F169B" w:rsidRDefault="004F169B" w:rsidP="004F16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p w:rsidR="004F169B" w:rsidRDefault="004F169B" w:rsidP="004F169B">
      <w:pPr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4F169B" w:rsidTr="004F169B">
        <w:trPr>
          <w:trHeight w:val="93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69B" w:rsidRDefault="004F1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Произведено в КНР. </w:t>
            </w:r>
          </w:p>
          <w:p w:rsidR="004F169B" w:rsidRDefault="004F16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D96F79" w:rsidRDefault="00D96F79"/>
    <w:sectPr w:rsidR="00D96F79" w:rsidSect="004F169B">
      <w:footerReference w:type="default" r:id="rId13"/>
      <w:type w:val="continuous"/>
      <w:pgSz w:w="11900" w:h="16840" w:code="9"/>
      <w:pgMar w:top="1134" w:right="850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9B" w:rsidRDefault="004F169B" w:rsidP="004F169B">
      <w:pPr>
        <w:spacing w:after="0" w:line="240" w:lineRule="auto"/>
      </w:pPr>
      <w:r>
        <w:separator/>
      </w:r>
    </w:p>
  </w:endnote>
  <w:endnote w:type="continuationSeparator" w:id="0">
    <w:p w:rsidR="004F169B" w:rsidRDefault="004F169B" w:rsidP="004F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3695113"/>
      <w:docPartObj>
        <w:docPartGallery w:val="Page Numbers (Bottom of Page)"/>
        <w:docPartUnique/>
      </w:docPartObj>
    </w:sdtPr>
    <w:sdtContent>
      <w:p w:rsidR="004F169B" w:rsidRPr="004F169B" w:rsidRDefault="004F169B">
        <w:pPr>
          <w:pStyle w:val="a6"/>
          <w:jc w:val="right"/>
          <w:rPr>
            <w:rFonts w:ascii="Times New Roman" w:hAnsi="Times New Roman" w:cs="Times New Roman"/>
          </w:rPr>
        </w:pPr>
        <w:r w:rsidRPr="004F169B">
          <w:rPr>
            <w:rFonts w:ascii="Times New Roman" w:hAnsi="Times New Roman" w:cs="Times New Roman"/>
          </w:rPr>
          <w:fldChar w:fldCharType="begin"/>
        </w:r>
        <w:r w:rsidRPr="004F169B">
          <w:rPr>
            <w:rFonts w:ascii="Times New Roman" w:hAnsi="Times New Roman" w:cs="Times New Roman"/>
          </w:rPr>
          <w:instrText>PAGE   \* MERGEFORMAT</w:instrText>
        </w:r>
        <w:r w:rsidRPr="004F169B">
          <w:rPr>
            <w:rFonts w:ascii="Times New Roman" w:hAnsi="Times New Roman" w:cs="Times New Roman"/>
          </w:rPr>
          <w:fldChar w:fldCharType="separate"/>
        </w:r>
        <w:r w:rsidR="009C08E7">
          <w:rPr>
            <w:rFonts w:ascii="Times New Roman" w:hAnsi="Times New Roman" w:cs="Times New Roman"/>
            <w:noProof/>
          </w:rPr>
          <w:t>2</w:t>
        </w:r>
        <w:r w:rsidRPr="004F169B">
          <w:rPr>
            <w:rFonts w:ascii="Times New Roman" w:hAnsi="Times New Roman" w:cs="Times New Roman"/>
          </w:rPr>
          <w:fldChar w:fldCharType="end"/>
        </w:r>
      </w:p>
    </w:sdtContent>
  </w:sdt>
  <w:p w:rsidR="004F169B" w:rsidRDefault="004F16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9B" w:rsidRDefault="004F169B" w:rsidP="004F169B">
      <w:pPr>
        <w:spacing w:after="0" w:line="240" w:lineRule="auto"/>
      </w:pPr>
      <w:r>
        <w:separator/>
      </w:r>
    </w:p>
  </w:footnote>
  <w:footnote w:type="continuationSeparator" w:id="0">
    <w:p w:rsidR="004F169B" w:rsidRDefault="004F169B" w:rsidP="004F1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BA"/>
    <w:rsid w:val="000D1DBA"/>
    <w:rsid w:val="004F169B"/>
    <w:rsid w:val="008D6AC0"/>
    <w:rsid w:val="009C08E7"/>
    <w:rsid w:val="00C77984"/>
    <w:rsid w:val="00D9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C6FBE5"/>
  <w15:chartTrackingRefBased/>
  <w15:docId w15:val="{E20E85E8-FD7E-44DA-9BFC-87031FE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F169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6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69B"/>
  </w:style>
  <w:style w:type="paragraph" w:styleId="a6">
    <w:name w:val="footer"/>
    <w:basedOn w:val="a"/>
    <w:link w:val="a7"/>
    <w:uiPriority w:val="99"/>
    <w:unhideWhenUsed/>
    <w:rsid w:val="004F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2017-05-25T09:21:00Z</dcterms:created>
  <dcterms:modified xsi:type="dcterms:W3CDTF">2017-05-25T09:47:00Z</dcterms:modified>
</cp:coreProperties>
</file>