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DIN Pro Medium" w:hAnsi="DIN Pro Medium" w:cs="DIN Pro Medium"/>
          <w:b/>
          <w:b/>
          <w:sz w:val="20"/>
          <w:szCs w:val="20"/>
        </w:rPr>
      </w:pPr>
      <w:r>
        <w:rPr>
          <w:rFonts w:cs="DIN Pro Medium" w:ascii="DIN Pro Medium" w:hAnsi="DIN Pro Medium"/>
          <w:b/>
          <w:sz w:val="20"/>
          <w:szCs w:val="20"/>
        </w:rPr>
        <w:t>ГАРАНТИЙНЫЙ ТАЛОН</w:t>
      </w:r>
    </w:p>
    <w:p>
      <w:pPr>
        <w:pStyle w:val="Normal"/>
        <w:jc w:val="both"/>
        <w:rPr>
          <w:rFonts w:ascii="DIN Pro Regular" w:hAnsi="DIN Pro Regular" w:cs="DIN Pro Regular"/>
          <w:b/>
          <w:b/>
          <w:bCs/>
          <w:i/>
          <w:i/>
          <w:iCs/>
          <w:sz w:val="10"/>
          <w:szCs w:val="10"/>
        </w:rPr>
      </w:pPr>
      <w:r>
        <w:rPr>
          <w:rFonts w:cs="DIN Pro Regular" w:ascii="DIN Pro Regular" w:hAnsi="DIN Pro Regular"/>
          <w:b/>
          <w:bCs/>
          <w:i/>
          <w:iCs/>
          <w:sz w:val="10"/>
          <w:szCs w:val="10"/>
        </w:rPr>
      </w:r>
    </w:p>
    <w:p>
      <w:pPr>
        <w:pStyle w:val="Normal"/>
        <w:jc w:val="both"/>
        <w:rPr>
          <w:rFonts w:ascii="DIN Pro Regular" w:hAnsi="DIN Pro Regular" w:cs="DIN Pro Regular"/>
          <w:b/>
          <w:b/>
          <w:bCs/>
          <w:i/>
          <w:i/>
          <w:iCs/>
          <w:sz w:val="14"/>
          <w:szCs w:val="14"/>
        </w:rPr>
      </w:pPr>
      <w:r>
        <w:rPr>
          <w:rFonts w:cs="DIN Pro Regular" w:ascii="DIN Pro Regular" w:hAnsi="DIN Pro Regular"/>
          <w:b/>
          <w:bCs/>
          <w:i/>
          <w:iCs/>
          <w:sz w:val="14"/>
          <w:szCs w:val="14"/>
        </w:rPr>
        <w:t>Документ не ограничивает определенные законом права покупателей, а дополняет и уточняет, оговоренные законом обязательства, предполагающие соглашение сторон либо договор</w:t>
      </w:r>
    </w:p>
    <w:p>
      <w:pPr>
        <w:pStyle w:val="Normal"/>
        <w:jc w:val="both"/>
        <w:rPr>
          <w:rFonts w:ascii="DIN Pro Regular" w:hAnsi="DIN Pro Regular" w:cs="DIN Pro Regular"/>
          <w:b/>
          <w:b/>
          <w:bCs/>
          <w:i/>
          <w:i/>
          <w:iCs/>
          <w:sz w:val="10"/>
          <w:szCs w:val="10"/>
        </w:rPr>
      </w:pPr>
      <w:r>
        <w:rPr>
          <w:rFonts w:cs="DIN Pro Regular" w:ascii="DIN Pro Regular" w:hAnsi="DIN Pro Regular"/>
          <w:b/>
          <w:bCs/>
          <w:i/>
          <w:iCs/>
          <w:sz w:val="10"/>
          <w:szCs w:val="10"/>
        </w:rPr>
      </w:r>
    </w:p>
    <w:p>
      <w:pPr>
        <w:pStyle w:val="Normal"/>
        <w:jc w:val="center"/>
        <w:rPr/>
      </w:pPr>
      <w:r>
        <w:rPr>
          <w:rFonts w:cs="DIN Pro Medium" w:ascii="DIN Pro Medium" w:hAnsi="DIN Pro Medium"/>
          <w:b/>
        </w:rPr>
        <w:t xml:space="preserve">Благодарим Вас за приобретение продукции ТМ </w:t>
      </w:r>
      <w:r>
        <w:rPr>
          <w:rFonts w:cs="DIN Pro Medium" w:ascii="DIN Pro Medium" w:hAnsi="DIN Pro Medium"/>
          <w:b/>
          <w:lang w:val="en-US"/>
        </w:rPr>
        <w:t>ATESY</w:t>
      </w:r>
      <w:r>
        <w:rPr>
          <w:rFonts w:cs="DIN Pro Medium" w:ascii="DIN Pro Medium" w:hAnsi="DIN Pro Medium"/>
          <w:b/>
        </w:rPr>
        <w:t>!</w:t>
      </w:r>
    </w:p>
    <w:p>
      <w:pPr>
        <w:pStyle w:val="Normal"/>
        <w:jc w:val="both"/>
        <w:rPr>
          <w:rFonts w:ascii="DIN Pro Regular" w:hAnsi="DIN Pro Regular" w:cs="DIN Pro Regular"/>
          <w:sz w:val="10"/>
          <w:szCs w:val="10"/>
        </w:rPr>
      </w:pPr>
      <w:r>
        <w:rPr>
          <w:rFonts w:cs="DIN Pro Regular" w:ascii="DIN Pro Regular" w:hAnsi="DIN Pro Regular"/>
          <w:sz w:val="10"/>
          <w:szCs w:val="10"/>
        </w:rPr>
      </w:r>
    </w:p>
    <w:p>
      <w:pPr>
        <w:pStyle w:val="Normal"/>
        <w:numPr>
          <w:ilvl w:val="0"/>
          <w:numId w:val="2"/>
        </w:numPr>
        <w:ind w:left="426" w:hanging="284"/>
        <w:jc w:val="both"/>
        <w:rPr/>
      </w:pPr>
      <w:r>
        <w:rPr>
          <w:rFonts w:cs="DIN Pro Regular" w:ascii="DIN Pro Regular" w:hAnsi="DIN Pro Regular"/>
          <w:sz w:val="15"/>
          <w:szCs w:val="15"/>
        </w:rPr>
        <w:t xml:space="preserve">Внимательно ознакомьтесь с содержанием Гарантийного талона и проследите, чтобы он был полностью и правильно заполнен, а также имел штамп Продавца. При отсутствии штампа и даты продажи (либо другого документа, подтверждающего дату продажи) гарантийный срок на изделие </w:t>
      </w:r>
      <w:r>
        <w:rPr>
          <w:rFonts w:cs="DIN Pro Regular" w:ascii="DIN Pro Regular" w:hAnsi="DIN Pro Regular"/>
          <w:sz w:val="15"/>
          <w:szCs w:val="15"/>
          <w:lang w:val="en-US"/>
        </w:rPr>
        <w:t>ATESY</w:t>
      </w:r>
      <w:r>
        <w:rPr>
          <w:rFonts w:cs="DIN Pro Regular" w:ascii="DIN Pro Regular" w:hAnsi="DIN Pro Regular"/>
          <w:sz w:val="15"/>
          <w:szCs w:val="15"/>
        </w:rPr>
        <w:t xml:space="preserve"> исчисляется с момента его изготовления.</w:t>
      </w:r>
    </w:p>
    <w:p>
      <w:pPr>
        <w:pStyle w:val="Normal"/>
        <w:numPr>
          <w:ilvl w:val="0"/>
          <w:numId w:val="2"/>
        </w:numPr>
        <w:ind w:left="426" w:hanging="284"/>
        <w:jc w:val="both"/>
        <w:rPr/>
      </w:pPr>
      <w:r>
        <w:rPr>
          <w:rFonts w:cs="DIN Pro Regular" w:ascii="DIN Pro Regular" w:hAnsi="DIN Pro Regular"/>
          <w:sz w:val="15"/>
          <w:szCs w:val="15"/>
        </w:rPr>
        <w:t xml:space="preserve">Дата изготовления оборудования указывается в Руководстве по эксплуатации, а так же в табличке с заводским номером, закрепленной на корпусе оборудования. Пожалуйста, убедитесь в наличии заводской таблички на изделии </w:t>
      </w:r>
      <w:r>
        <w:rPr>
          <w:rFonts w:cs="DIN Pro Regular" w:ascii="DIN Pro Regular" w:hAnsi="DIN Pro Regular"/>
          <w:sz w:val="15"/>
          <w:szCs w:val="15"/>
          <w:lang w:val="en-US"/>
        </w:rPr>
        <w:t>ATESY</w:t>
      </w:r>
      <w:r>
        <w:rPr>
          <w:rFonts w:cs="DIN Pro Regular" w:ascii="DIN Pro Regular" w:hAnsi="DIN Pro Regular"/>
          <w:sz w:val="15"/>
          <w:szCs w:val="15"/>
        </w:rPr>
        <w:t xml:space="preserve"> и сохраните ее целостность в течение всего срока службы изделия. Гарантийный ремонт изделий без заводских табличек не производится!</w:t>
      </w:r>
    </w:p>
    <w:p>
      <w:pPr>
        <w:pStyle w:val="Normal"/>
        <w:numPr>
          <w:ilvl w:val="0"/>
          <w:numId w:val="2"/>
        </w:numPr>
        <w:ind w:left="426" w:hanging="284"/>
        <w:jc w:val="both"/>
        <w:rPr>
          <w:rFonts w:ascii="DIN Pro Regular" w:hAnsi="DIN Pro Regular" w:cs="DIN Pro Regular"/>
          <w:sz w:val="15"/>
          <w:szCs w:val="15"/>
        </w:rPr>
      </w:pPr>
      <w:r>
        <w:rPr>
          <w:rFonts w:cs="DIN Pro Regular" w:ascii="DIN Pro Regular" w:hAnsi="DIN Pro Regular"/>
          <w:sz w:val="15"/>
          <w:szCs w:val="15"/>
        </w:rPr>
        <w:t>Просим Вас сохранять документы о покупке оборудования (чек, накладную и прочие документы), удостоверяющие дату и место покупки для подтверждения гарантийного срока.</w:t>
      </w:r>
    </w:p>
    <w:p>
      <w:pPr>
        <w:pStyle w:val="Normal"/>
        <w:numPr>
          <w:ilvl w:val="0"/>
          <w:numId w:val="2"/>
        </w:numPr>
        <w:ind w:left="426" w:hanging="284"/>
        <w:jc w:val="both"/>
        <w:rPr>
          <w:rFonts w:ascii="DIN Pro Regular" w:hAnsi="DIN Pro Regular" w:cs="DIN Pro Regular"/>
          <w:sz w:val="15"/>
          <w:szCs w:val="15"/>
        </w:rPr>
      </w:pPr>
      <w:r>
        <w:rPr>
          <w:rFonts w:cs="DIN Pro Regular" w:ascii="DIN Pro Regular" w:hAnsi="DIN Pro Regular"/>
          <w:sz w:val="15"/>
          <w:szCs w:val="15"/>
        </w:rPr>
        <w:t>Тщательно проверьте внешний вид изделия. Убедитесь, что упаковка изделия не имеет видимых повреждений. Распакуйте изделие и проверьте его комплектность. Убедитесь в отсутствии видимых внешних механических повреждений. Все претензии по внешнему виду и комплектности изделия незамедлительно предъявляйте Продавцу при покупке изделия. Упаковочный материал утилизируйте в соответствии с требованиями санитарных норм и правил.</w:t>
      </w:r>
    </w:p>
    <w:p>
      <w:pPr>
        <w:pStyle w:val="Normal"/>
        <w:numPr>
          <w:ilvl w:val="0"/>
          <w:numId w:val="2"/>
        </w:numPr>
        <w:ind w:left="426" w:hanging="284"/>
        <w:jc w:val="both"/>
        <w:rPr/>
      </w:pPr>
      <w:r>
        <w:rPr>
          <w:rFonts w:cs="DIN Pro Regular" w:ascii="DIN Pro Regular" w:hAnsi="DIN Pro Regular"/>
          <w:sz w:val="15"/>
          <w:szCs w:val="15"/>
        </w:rPr>
        <w:t xml:space="preserve">Для правильной установки, монтажа и ввода изделий ТМ </w:t>
      </w:r>
      <w:r>
        <w:rPr>
          <w:rFonts w:cs="DIN Pro Regular" w:ascii="DIN Pro Regular" w:hAnsi="DIN Pro Regular"/>
          <w:sz w:val="15"/>
          <w:szCs w:val="15"/>
          <w:lang w:val="en-US"/>
        </w:rPr>
        <w:t>A</w:t>
      </w:r>
      <w:r>
        <w:rPr>
          <w:rFonts w:cs="DIN Pro Regular" w:ascii="DIN Pro Regular" w:hAnsi="DIN Pro Regular"/>
          <w:sz w:val="15"/>
          <w:szCs w:val="15"/>
          <w:lang w:val="en-US"/>
        </w:rPr>
        <w:t>T</w:t>
      </w:r>
      <w:r>
        <w:rPr>
          <w:rFonts w:cs="DIN Pro Regular" w:ascii="DIN Pro Regular" w:hAnsi="DIN Pro Regular"/>
          <w:sz w:val="15"/>
          <w:szCs w:val="15"/>
          <w:lang w:val="en-US"/>
        </w:rPr>
        <w:t>ESY</w:t>
      </w:r>
      <w:r>
        <w:rPr>
          <w:rFonts w:cs="DIN Pro Regular" w:ascii="DIN Pro Regular" w:hAnsi="DIN Pro Regular"/>
          <w:sz w:val="15"/>
          <w:szCs w:val="15"/>
        </w:rPr>
        <w:t xml:space="preserve"> в эксплуатацию, рекомендуем воспользоваться услугами сервисных специалистов Продавца или других организаций, уполномоченных Производителем и имеющих опыт в проведении таких видов работ. Просим сохранять Акты и иные документы о подключении (установке) Вашего изделия в течение всего срока его эксплуатации. Обращаем внимание, что Продавец и Производитель не несут ответственность за недостатки изделий, возникшие вследствие неправильной установки (монтажа) изделий, выполненной третьими лицами, неуполномоченными Продавцом или Производителем.</w:t>
      </w:r>
    </w:p>
    <w:p>
      <w:pPr>
        <w:pStyle w:val="Normal"/>
        <w:numPr>
          <w:ilvl w:val="0"/>
          <w:numId w:val="2"/>
        </w:numPr>
        <w:ind w:left="426" w:hanging="284"/>
        <w:jc w:val="both"/>
        <w:rPr/>
      </w:pPr>
      <w:r>
        <w:rPr>
          <w:rFonts w:cs="DIN Pro Regular" w:ascii="DIN Pro Regular" w:hAnsi="DIN Pro Regular"/>
          <w:sz w:val="15"/>
          <w:szCs w:val="15"/>
        </w:rPr>
        <w:t xml:space="preserve">Гарантийное и любое другое техническое обслуживание оборудования </w:t>
      </w:r>
      <w:r>
        <w:rPr>
          <w:rFonts w:cs="DIN Pro Regular" w:ascii="DIN Pro Regular" w:hAnsi="DIN Pro Regular"/>
          <w:sz w:val="15"/>
          <w:szCs w:val="15"/>
          <w:lang w:val="en-US"/>
        </w:rPr>
        <w:t>ATESY</w:t>
      </w:r>
      <w:r>
        <w:rPr>
          <w:rFonts w:cs="DIN Pro Regular" w:ascii="DIN Pro Regular" w:hAnsi="DIN Pro Regular"/>
          <w:sz w:val="15"/>
          <w:szCs w:val="15"/>
        </w:rPr>
        <w:t xml:space="preserve"> осуществляется через Продавца. В случае, если связь с Продавцом утеряна, то Вы можете самостоятельно обратиться в Сервисный отдел Компании </w:t>
      </w:r>
      <w:r>
        <w:rPr>
          <w:rFonts w:cs="DIN Pro Regular" w:ascii="DIN Pro Regular" w:hAnsi="DIN Pro Regular"/>
          <w:sz w:val="15"/>
          <w:szCs w:val="15"/>
          <w:lang w:val="en-US"/>
        </w:rPr>
        <w:t>ATESY</w:t>
      </w:r>
      <w:r>
        <w:rPr>
          <w:rFonts w:cs="DIN Pro Regular" w:ascii="DIN Pro Regular" w:hAnsi="DIN Pro Regular"/>
          <w:sz w:val="15"/>
          <w:szCs w:val="15"/>
        </w:rPr>
        <w:t xml:space="preserve"> для получения гарантийного и технического обслуживания оборудования </w:t>
      </w:r>
      <w:r>
        <w:rPr>
          <w:rFonts w:cs="DIN Pro Regular" w:ascii="DIN Pro Regular" w:hAnsi="DIN Pro Regular"/>
          <w:sz w:val="15"/>
          <w:szCs w:val="15"/>
          <w:lang w:val="en-US"/>
        </w:rPr>
        <w:t>ATESY</w:t>
      </w:r>
      <w:r>
        <w:rPr>
          <w:rFonts w:cs="DIN Pro Regular" w:ascii="DIN Pro Regular" w:hAnsi="DIN Pro Regular"/>
          <w:sz w:val="15"/>
          <w:szCs w:val="15"/>
        </w:rPr>
        <w:t>.</w:t>
      </w:r>
    </w:p>
    <w:p>
      <w:pPr>
        <w:pStyle w:val="Normal"/>
        <w:numPr>
          <w:ilvl w:val="0"/>
          <w:numId w:val="2"/>
        </w:numPr>
        <w:ind w:left="426" w:hanging="284"/>
        <w:jc w:val="both"/>
        <w:rPr/>
      </w:pPr>
      <w:r>
        <w:rPr>
          <w:rFonts w:cs="DIN Pro Regular" w:ascii="DIN Pro Regular" w:hAnsi="DIN Pro Regular"/>
          <w:sz w:val="15"/>
          <w:szCs w:val="15"/>
        </w:rPr>
        <w:t xml:space="preserve">Гарантийный срок хранения изделий ТМ </w:t>
      </w:r>
      <w:r>
        <w:rPr>
          <w:rFonts w:cs="DIN Pro Regular" w:ascii="DIN Pro Regular" w:hAnsi="DIN Pro Regular"/>
          <w:sz w:val="15"/>
          <w:szCs w:val="15"/>
          <w:lang w:val="en-US"/>
        </w:rPr>
        <w:t>ATESY</w:t>
      </w:r>
      <w:r>
        <w:rPr>
          <w:rFonts w:cs="DIN Pro Regular" w:ascii="DIN Pro Regular" w:hAnsi="DIN Pro Regular"/>
          <w:sz w:val="15"/>
          <w:szCs w:val="15"/>
        </w:rPr>
        <w:t xml:space="preserve"> составляет 6 (шесть) месяцев с момента производства.</w:t>
      </w:r>
    </w:p>
    <w:p>
      <w:pPr>
        <w:pStyle w:val="Normal"/>
        <w:numPr>
          <w:ilvl w:val="0"/>
          <w:numId w:val="2"/>
        </w:numPr>
        <w:ind w:left="426" w:hanging="284"/>
        <w:jc w:val="both"/>
        <w:rPr/>
      </w:pPr>
      <w:r>
        <w:rPr>
          <w:rFonts w:cs="DIN Pro Regular" w:ascii="DIN Pro Regular" w:hAnsi="DIN Pro Regular"/>
          <w:sz w:val="15"/>
          <w:szCs w:val="15"/>
        </w:rPr>
        <w:t xml:space="preserve">Гарантийный срок эксплуатации изделий ТМ </w:t>
      </w:r>
      <w:r>
        <w:rPr>
          <w:rFonts w:cs="DIN Pro Regular" w:ascii="DIN Pro Regular" w:hAnsi="DIN Pro Regular"/>
          <w:sz w:val="15"/>
          <w:szCs w:val="15"/>
          <w:lang w:val="en-US"/>
        </w:rPr>
        <w:t>ATESY</w:t>
      </w:r>
      <w:r>
        <w:rPr>
          <w:rFonts w:cs="DIN Pro Regular" w:ascii="DIN Pro Regular" w:hAnsi="DIN Pro Regular"/>
          <w:sz w:val="15"/>
          <w:szCs w:val="15"/>
        </w:rPr>
        <w:t xml:space="preserve"> составляет 12 (двенадцать) месяцев - со дня продажи, указанной в Гарантийном талоне (либо в ином документе, удостоверяющем дату продажи), но не более 18-ти месяц с момента производства. </w:t>
      </w:r>
    </w:p>
    <w:p>
      <w:pPr>
        <w:pStyle w:val="Normal"/>
        <w:numPr>
          <w:ilvl w:val="0"/>
          <w:numId w:val="2"/>
        </w:numPr>
        <w:ind w:left="426" w:hanging="284"/>
        <w:jc w:val="both"/>
        <w:rPr/>
      </w:pPr>
      <w:r>
        <w:rPr>
          <w:rFonts w:cs="DIN Pro Regular" w:ascii="DIN Pro Regular" w:hAnsi="DIN Pro Regular"/>
          <w:sz w:val="15"/>
          <w:szCs w:val="15"/>
        </w:rPr>
        <w:t xml:space="preserve">Расширенный Гарантийный срок эксплуатации изделий ТМ </w:t>
      </w:r>
      <w:r>
        <w:rPr>
          <w:rFonts w:cs="DIN Pro Regular" w:ascii="DIN Pro Regular" w:hAnsi="DIN Pro Regular"/>
          <w:sz w:val="15"/>
          <w:szCs w:val="15"/>
          <w:lang w:val="en-US"/>
        </w:rPr>
        <w:t>ATESY</w:t>
      </w:r>
      <w:r>
        <w:rPr>
          <w:rFonts w:cs="DIN Pro Regular" w:ascii="DIN Pro Regular" w:hAnsi="DIN Pro Regular"/>
          <w:sz w:val="15"/>
          <w:szCs w:val="15"/>
        </w:rPr>
        <w:t xml:space="preserve"> составляет 18 (восемнадцать) месяцев со дня ввода оборудования в эксплуатацию, при условии проведения пуско-наладочных работ представителями Продавца, наличия полностью оформленного Гарантийного Талона и Акта пуска в эксплуатацию (образец в Приложении А), но не более 24 (двадцати четырех) месяцев с момента производства.</w:t>
      </w:r>
    </w:p>
    <w:p>
      <w:pPr>
        <w:pStyle w:val="Normal"/>
        <w:ind w:left="426" w:hanging="0"/>
        <w:jc w:val="both"/>
        <w:rPr>
          <w:rFonts w:ascii="DIN Pro Regular" w:hAnsi="DIN Pro Regular" w:cs="DIN Pro Regular"/>
          <w:sz w:val="15"/>
          <w:szCs w:val="15"/>
        </w:rPr>
      </w:pPr>
      <w:r>
        <w:rPr>
          <w:rFonts w:cs="DIN Pro Regular" w:ascii="DIN Pro Regular" w:hAnsi="DIN Pro Regular"/>
          <w:sz w:val="15"/>
          <w:szCs w:val="15"/>
        </w:rPr>
      </w:r>
    </w:p>
    <w:p>
      <w:pPr>
        <w:pStyle w:val="Normal"/>
        <w:jc w:val="both"/>
        <w:rPr>
          <w:rFonts w:ascii="DIN Pro Regular" w:hAnsi="DIN Pro Regular" w:cs="DIN Pro Regular"/>
          <w:b/>
          <w:b/>
          <w:sz w:val="20"/>
          <w:szCs w:val="20"/>
        </w:rPr>
      </w:pPr>
      <w:r>
        <w:rPr>
          <w:rFonts w:cs="DIN Pro Regular" w:ascii="DIN Pro Regular" w:hAnsi="DIN Pro Regular"/>
          <w:b/>
          <w:sz w:val="20"/>
          <w:szCs w:val="20"/>
        </w:rPr>
        <w:t>Обращаем внимание, что в случае заключения между Покупателем и Продавцом Договора на поставку оборудования, в нём могут быть указаны другие особые условия и иные Гарантийные сроки обслуживания поставляемого оборудования. В этом случае, Гарантийный талон считается недействительным и стороны руководствуются условиями Договора.</w:t>
      </w:r>
    </w:p>
    <w:p>
      <w:pPr>
        <w:pStyle w:val="Normal"/>
        <w:jc w:val="both"/>
        <w:rPr>
          <w:rFonts w:ascii="DIN Pro Regular" w:hAnsi="DIN Pro Regular" w:cs="DIN Pro Regular"/>
          <w:sz w:val="10"/>
          <w:szCs w:val="10"/>
        </w:rPr>
      </w:pPr>
      <w:r>
        <w:rPr>
          <w:rFonts w:cs="DIN Pro Regular" w:ascii="DIN Pro Regular" w:hAnsi="DIN Pro Regular"/>
          <w:sz w:val="10"/>
          <w:szCs w:val="10"/>
        </w:rPr>
      </w:r>
    </w:p>
    <w:p>
      <w:pPr>
        <w:pStyle w:val="Normal"/>
        <w:jc w:val="both"/>
        <w:rPr>
          <w:rFonts w:ascii="DIN Pro Regular" w:hAnsi="DIN Pro Regular" w:cs="DIN Pro Regular"/>
          <w:sz w:val="10"/>
          <w:szCs w:val="10"/>
        </w:rPr>
      </w:pPr>
      <w:r>
        <w:rPr>
          <w:rFonts w:cs="DIN Pro Regular" w:ascii="DIN Pro Regular" w:hAnsi="DIN Pro Regular"/>
          <w:sz w:val="10"/>
          <w:szCs w:val="10"/>
        </w:rPr>
      </w:r>
    </w:p>
    <w:p>
      <w:pPr>
        <w:pStyle w:val="Normal"/>
        <w:jc w:val="both"/>
        <w:rPr>
          <w:rFonts w:ascii="DIN Pro Regular" w:hAnsi="DIN Pro Regular" w:cs="DIN Pro Regular"/>
          <w:b/>
          <w:b/>
          <w:bCs/>
          <w:sz w:val="18"/>
          <w:szCs w:val="18"/>
        </w:rPr>
      </w:pPr>
      <w:r>
        <w:rPr>
          <w:rFonts w:cs="DIN Pro Regular" w:ascii="DIN Pro Regular" w:hAnsi="DIN Pro Regular"/>
          <w:b/>
          <w:bCs/>
          <w:sz w:val="18"/>
          <w:szCs w:val="18"/>
        </w:rPr>
        <w:t xml:space="preserve">Внимание! Важная информация для Покупателей </w:t>
      </w:r>
    </w:p>
    <w:p>
      <w:pPr>
        <w:pStyle w:val="Normal"/>
        <w:jc w:val="both"/>
        <w:rPr>
          <w:rFonts w:ascii="DIN Pro Regular" w:hAnsi="DIN Pro Regular" w:cs="DIN Pro Regular"/>
          <w:b/>
          <w:b/>
          <w:bCs/>
          <w:sz w:val="8"/>
          <w:szCs w:val="8"/>
        </w:rPr>
      </w:pPr>
      <w:r>
        <w:rPr>
          <w:rFonts w:cs="DIN Pro Regular" w:ascii="DIN Pro Regular" w:hAnsi="DIN Pro Regular"/>
          <w:b/>
          <w:bCs/>
          <w:sz w:val="8"/>
          <w:szCs w:val="8"/>
        </w:rPr>
      </w:r>
    </w:p>
    <w:p>
      <w:pPr>
        <w:pStyle w:val="Normal"/>
        <w:jc w:val="both"/>
        <w:rPr/>
      </w:pPr>
      <w:r>
        <w:rPr>
          <w:rFonts w:cs="DIN Pro Regular" w:ascii="DIN Pro Regular" w:hAnsi="DIN Pro Regular"/>
          <w:sz w:val="15"/>
          <w:szCs w:val="15"/>
        </w:rPr>
        <w:t xml:space="preserve">Напоминаем, что изделия ТМ </w:t>
      </w:r>
      <w:r>
        <w:rPr>
          <w:rFonts w:cs="DIN Pro Regular" w:ascii="DIN Pro Regular" w:hAnsi="DIN Pro Regular"/>
          <w:sz w:val="15"/>
          <w:szCs w:val="15"/>
          <w:lang w:val="en-US"/>
        </w:rPr>
        <w:t>ATESY</w:t>
      </w:r>
      <w:r>
        <w:rPr>
          <w:rFonts w:cs="DIN Pro Regular" w:ascii="DIN Pro Regular" w:hAnsi="DIN Pro Regular"/>
          <w:sz w:val="15"/>
          <w:szCs w:val="15"/>
        </w:rPr>
        <w:t xml:space="preserve"> предназначены для хранения, демонстрации и продажи предварительно охлажденных (замороженных) пищевых продуктов на предприятиях торговли и общественного питания, для нужд, связанных с осуществлением предпринимательской и коммерческой деятельности. Использование изделий ТМ </w:t>
      </w:r>
      <w:r>
        <w:rPr>
          <w:rFonts w:cs="DIN Pro Regular" w:ascii="DIN Pro Regular" w:hAnsi="DIN Pro Regular"/>
          <w:sz w:val="15"/>
          <w:szCs w:val="15"/>
          <w:lang w:val="en-US"/>
        </w:rPr>
        <w:t>ATESY</w:t>
      </w:r>
      <w:r>
        <w:rPr>
          <w:rFonts w:cs="DIN Pro Regular" w:ascii="DIN Pro Regular" w:hAnsi="DIN Pro Regular"/>
          <w:sz w:val="15"/>
          <w:szCs w:val="15"/>
        </w:rPr>
        <w:t xml:space="preserve"> в целях, отличных от вышеуказанных (для замораживания сырых продуктов, использование в личных целях в бытовых условиях) не предусмотрено особенностями конструкции изделий. </w:t>
      </w:r>
      <w:bookmarkStart w:id="0" w:name="_GoBack"/>
      <w:bookmarkEnd w:id="0"/>
    </w:p>
    <w:p>
      <w:pPr>
        <w:pStyle w:val="Normal"/>
        <w:numPr>
          <w:ilvl w:val="0"/>
          <w:numId w:val="2"/>
        </w:numPr>
        <w:ind w:left="426" w:hanging="284"/>
        <w:jc w:val="both"/>
        <w:rPr/>
      </w:pPr>
      <w:r>
        <w:rPr>
          <w:rFonts w:cs="DIN Pro Regular" w:ascii="DIN Pro Regular" w:hAnsi="DIN Pro Regular"/>
          <w:sz w:val="15"/>
          <w:szCs w:val="15"/>
        </w:rPr>
        <w:t xml:space="preserve">Убедительно просим Вас, во избежание недоразумений, обязательно, перед началом эксплуатации ознакомиться с содержанием Руководства по эксплуатации изделия </w:t>
      </w:r>
      <w:r>
        <w:rPr>
          <w:rFonts w:cs="DIN Pro Regular" w:ascii="DIN Pro Regular" w:hAnsi="DIN Pro Regular"/>
          <w:sz w:val="15"/>
          <w:szCs w:val="15"/>
          <w:lang w:val="en-US"/>
        </w:rPr>
        <w:t>ATESY</w:t>
      </w:r>
      <w:r>
        <w:rPr>
          <w:rFonts w:cs="DIN Pro Regular" w:ascii="DIN Pro Regular" w:hAnsi="DIN Pro Regular"/>
          <w:sz w:val="15"/>
          <w:szCs w:val="15"/>
        </w:rPr>
        <w:t xml:space="preserve">, а так же соблюдать все указанные в нем рекомендации и указания, в течение всего срока пользования изделием. </w:t>
      </w:r>
    </w:p>
    <w:p>
      <w:pPr>
        <w:pStyle w:val="Normal"/>
        <w:numPr>
          <w:ilvl w:val="0"/>
          <w:numId w:val="2"/>
        </w:numPr>
        <w:ind w:left="426" w:hanging="284"/>
        <w:jc w:val="both"/>
        <w:rPr>
          <w:rFonts w:ascii="DIN Pro Regular" w:hAnsi="DIN Pro Regular" w:cs="DIN Pro Regular"/>
          <w:sz w:val="15"/>
          <w:szCs w:val="15"/>
        </w:rPr>
      </w:pPr>
      <w:r>
        <w:rPr>
          <w:rFonts w:cs="DIN Pro Regular" w:ascii="DIN Pro Regular" w:hAnsi="DIN Pro Regular"/>
          <w:sz w:val="15"/>
          <w:szCs w:val="15"/>
        </w:rPr>
        <w:t>Изготовитель не несет ответственность за недостатки изделия, если сервисной службой будет доказано, что они возникли после передачи изделия Покупателю вследствие нарушения им правил пользования, транспортировки, хранения, действия третьих лиц, непреодолимой силы (пожара, катастрофы</w:t>
      </w:r>
      <w:r>
        <w:rPr>
          <w:rFonts w:cs="DIN Pro Regular" w:ascii="DIN Pro Regular" w:hAnsi="DIN Pro Regular"/>
          <w:sz w:val="17"/>
          <w:szCs w:val="17"/>
        </w:rPr>
        <w:t xml:space="preserve"> </w:t>
      </w:r>
      <w:r>
        <w:rPr>
          <w:rFonts w:cs="DIN Pro Regular" w:ascii="DIN Pro Regular" w:hAnsi="DIN Pro Regular"/>
          <w:sz w:val="15"/>
          <w:szCs w:val="15"/>
        </w:rPr>
        <w:t>и т.п.), попадания насекомых и грызунов, воздействия иных посторонних факторов, а также вследствие существенных нарушений технических требований, оговоренных в Руководстве по эксплуатации, в том числе нестабильности параметров электросети, установленных ГОСТ 13109-97.</w:t>
      </w:r>
    </w:p>
    <w:p>
      <w:pPr>
        <w:pStyle w:val="Normal"/>
        <w:numPr>
          <w:ilvl w:val="0"/>
          <w:numId w:val="1"/>
        </w:numPr>
        <w:ind w:left="426" w:hanging="284"/>
        <w:jc w:val="both"/>
        <w:rPr>
          <w:rFonts w:ascii="DIN Pro Regular" w:hAnsi="DIN Pro Regular" w:cs="DIN Pro Regular"/>
          <w:sz w:val="15"/>
          <w:szCs w:val="15"/>
        </w:rPr>
      </w:pPr>
      <w:r>
        <w:rPr>
          <w:rFonts w:cs="DIN Pro Regular" w:ascii="DIN Pro Regular" w:hAnsi="DIN Pro Regular"/>
          <w:sz w:val="15"/>
          <w:szCs w:val="15"/>
        </w:rPr>
        <w:t>Выполнение ремонтных работ и замена дефектных деталей изделия может быть произведена специалистами уполномоченных сервисных центров в месте нахождения изделия у Покупателя если:</w:t>
      </w:r>
    </w:p>
    <w:p>
      <w:pPr>
        <w:pStyle w:val="Normal"/>
        <w:ind w:left="426" w:hanging="0"/>
        <w:jc w:val="both"/>
        <w:rPr>
          <w:rFonts w:ascii="DIN Pro Regular" w:hAnsi="DIN Pro Regular" w:cs="DIN Pro Regular"/>
          <w:sz w:val="15"/>
          <w:szCs w:val="15"/>
        </w:rPr>
      </w:pPr>
      <w:r>
        <w:rPr>
          <w:rFonts w:cs="DIN Pro Regular" w:ascii="DIN Pro Regular" w:hAnsi="DIN Pro Regular"/>
          <w:sz w:val="15"/>
          <w:szCs w:val="15"/>
        </w:rPr>
        <w:t>- изделие находится в пределах административных границ города, в котором находится Продавец и не более 50 км за пределами города.</w:t>
      </w:r>
    </w:p>
    <w:p>
      <w:pPr>
        <w:pStyle w:val="Normal"/>
        <w:ind w:left="426" w:hanging="0"/>
        <w:jc w:val="both"/>
        <w:rPr>
          <w:rFonts w:ascii="DIN Pro Regular" w:hAnsi="DIN Pro Regular" w:cs="DIN Pro Regular"/>
          <w:sz w:val="15"/>
          <w:szCs w:val="15"/>
        </w:rPr>
      </w:pPr>
      <w:r>
        <w:rPr>
          <w:rFonts w:cs="DIN Pro Regular" w:ascii="DIN Pro Regular" w:hAnsi="DIN Pro Regular"/>
          <w:sz w:val="15"/>
          <w:szCs w:val="15"/>
        </w:rPr>
        <w:t xml:space="preserve">- на месте проведения ремонтных работ Покупателем будут созданы необходимые условия для проведения ремонта (наличие освещения, электропитания, температура воздуха не ниже +10°С, отсутствие взрывоопасных и легковоспламеняющихся предметов и т.п.), при этом ответственность за организацию техники безопасности и охраны труда лежит на владельце оборудования. </w:t>
      </w:r>
    </w:p>
    <w:p>
      <w:pPr>
        <w:pStyle w:val="Normal"/>
        <w:jc w:val="both"/>
        <w:rPr>
          <w:rFonts w:ascii="DIN Pro Regular" w:hAnsi="DIN Pro Regular" w:cs="DIN Pro Regular"/>
          <w:sz w:val="15"/>
          <w:szCs w:val="15"/>
        </w:rPr>
      </w:pPr>
      <w:r>
        <w:rPr>
          <w:rFonts w:cs="DIN Pro Regular" w:ascii="DIN Pro Regular" w:hAnsi="DIN Pro Regular"/>
          <w:sz w:val="15"/>
          <w:szCs w:val="15"/>
        </w:rPr>
        <w:t>В иных случаях ремонтные работы и замена дефектных деталей производятся в мастерской сервисного центра. Доставка изделий в мастерскую производится силами и за счет владельца изделий.</w:t>
      </w:r>
    </w:p>
    <w:p>
      <w:pPr>
        <w:pStyle w:val="Normal"/>
        <w:jc w:val="both"/>
        <w:rPr>
          <w:rFonts w:ascii="DIN Pro Regular" w:hAnsi="DIN Pro Regular" w:cs="DIN Pro Regular"/>
          <w:sz w:val="15"/>
          <w:szCs w:val="15"/>
        </w:rPr>
      </w:pPr>
      <w:r>
        <w:rPr>
          <w:rFonts w:cs="DIN Pro Regular" w:ascii="DIN Pro Regular" w:hAnsi="DIN Pro Regular"/>
          <w:sz w:val="15"/>
          <w:szCs w:val="15"/>
        </w:rPr>
        <w:t xml:space="preserve"> </w:t>
      </w:r>
      <w:r>
        <w:rPr>
          <w:rFonts w:cs="DIN Pro Regular" w:ascii="DIN Pro Regular" w:hAnsi="DIN Pro Regular"/>
          <w:sz w:val="15"/>
          <w:szCs w:val="15"/>
        </w:rPr>
        <w:t>Обращаем Ваше внимание на то, что настоящая гарантия не распространяется:</w:t>
      </w:r>
    </w:p>
    <w:p>
      <w:pPr>
        <w:pStyle w:val="Normal"/>
        <w:jc w:val="both"/>
        <w:rPr>
          <w:rFonts w:ascii="DIN Pro Regular" w:hAnsi="DIN Pro Regular" w:cs="DIN Pro Regular"/>
          <w:sz w:val="15"/>
          <w:szCs w:val="15"/>
        </w:rPr>
      </w:pPr>
      <w:r>
        <w:rPr>
          <w:rFonts w:cs="DIN Pro Regular" w:ascii="DIN Pro Regular" w:hAnsi="DIN Pro Regular"/>
          <w:sz w:val="15"/>
          <w:szCs w:val="15"/>
        </w:rPr>
        <w:t xml:space="preserve">- на периодическое техническое и другое сервисное обслуживание изделий (монтаж, установку, ввод в </w:t>
      </w:r>
    </w:p>
    <w:p>
      <w:pPr>
        <w:pStyle w:val="Normal"/>
        <w:jc w:val="both"/>
        <w:rPr>
          <w:rFonts w:ascii="DIN Pro Regular" w:hAnsi="DIN Pro Regular" w:cs="DIN Pro Regular"/>
          <w:sz w:val="15"/>
          <w:szCs w:val="15"/>
        </w:rPr>
      </w:pPr>
      <w:r>
        <w:rPr>
          <w:rFonts w:cs="DIN Pro Regular" w:ascii="DIN Pro Regular" w:hAnsi="DIN Pro Regular"/>
          <w:sz w:val="15"/>
          <w:szCs w:val="15"/>
        </w:rPr>
        <w:t xml:space="preserve"> </w:t>
      </w:r>
      <w:r>
        <w:rPr>
          <w:rFonts w:cs="DIN Pro Regular" w:ascii="DIN Pro Regular" w:hAnsi="DIN Pro Regular"/>
          <w:sz w:val="15"/>
          <w:szCs w:val="15"/>
        </w:rPr>
        <w:t xml:space="preserve">эксплуатацию, очистку, регулировку, настройку, проверку параметров, смазку и т.п.); </w:t>
      </w:r>
    </w:p>
    <w:p>
      <w:pPr>
        <w:pStyle w:val="Normal"/>
        <w:jc w:val="both"/>
        <w:rPr>
          <w:rFonts w:ascii="DIN Pro Regular" w:hAnsi="DIN Pro Regular" w:cs="DIN Pro Regular"/>
          <w:sz w:val="15"/>
          <w:szCs w:val="15"/>
        </w:rPr>
      </w:pPr>
      <w:r>
        <w:rPr>
          <w:rFonts w:cs="DIN Pro Regular" w:ascii="DIN Pro Regular" w:hAnsi="DIN Pro Regular"/>
          <w:sz w:val="15"/>
          <w:szCs w:val="15"/>
        </w:rPr>
        <w:t xml:space="preserve">- на работы по модернизации, усовершенствованию и адаптации изделия, с целью расширения сферы </w:t>
      </w:r>
    </w:p>
    <w:p>
      <w:pPr>
        <w:pStyle w:val="Normal"/>
        <w:jc w:val="both"/>
        <w:rPr>
          <w:rFonts w:ascii="DIN Pro Regular" w:hAnsi="DIN Pro Regular" w:cs="DIN Pro Regular"/>
          <w:sz w:val="15"/>
          <w:szCs w:val="15"/>
        </w:rPr>
      </w:pPr>
      <w:r>
        <w:rPr>
          <w:rFonts w:eastAsia="ArialMT;Times New Roman" w:cs="DIN Pro Regular" w:ascii="DIN Pro Regular" w:hAnsi="DIN Pro Regular"/>
          <w:sz w:val="15"/>
          <w:szCs w:val="15"/>
        </w:rPr>
        <w:t xml:space="preserve"> </w:t>
      </w:r>
      <w:r>
        <w:rPr>
          <w:rFonts w:cs="DIN Pro Regular" w:ascii="DIN Pro Regular" w:hAnsi="DIN Pro Regular"/>
          <w:sz w:val="15"/>
          <w:szCs w:val="15"/>
        </w:rPr>
        <w:t>его применения, указанной в Руководстве по эксплуатации;</w:t>
      </w:r>
    </w:p>
    <w:p>
      <w:pPr>
        <w:pStyle w:val="Normal"/>
        <w:jc w:val="both"/>
        <w:rPr>
          <w:rFonts w:ascii="DIN Pro Regular" w:hAnsi="DIN Pro Regular" w:cs="DIN Pro Regular"/>
          <w:sz w:val="15"/>
          <w:szCs w:val="15"/>
        </w:rPr>
      </w:pPr>
      <w:r>
        <w:rPr>
          <w:rFonts w:cs="DIN Pro Regular" w:ascii="DIN Pro Regular" w:hAnsi="DIN Pro Regular"/>
          <w:sz w:val="15"/>
          <w:szCs w:val="15"/>
        </w:rPr>
        <w:t>- на неисправности любых источников освещения, в том числе сигнальных и светодиодных, на элементы питания, аккумуляторы, предохранители, стеклопакеты, наклейки с дизайном, полки, регулировочные ножки, ручки и другие быстроизнашивающиеся детали изделия, которые имеют собственный ограниченный период</w:t>
      </w:r>
      <w:r>
        <w:rPr>
          <w:rFonts w:eastAsia="ArialMT;Times New Roman" w:cs="DIN Pro Regular" w:ascii="DIN Pro Regular" w:hAnsi="DIN Pro Regular"/>
          <w:sz w:val="15"/>
          <w:szCs w:val="15"/>
        </w:rPr>
        <w:t xml:space="preserve"> </w:t>
      </w:r>
      <w:r>
        <w:rPr>
          <w:rFonts w:cs="DIN Pro Regular" w:ascii="DIN Pro Regular" w:hAnsi="DIN Pro Regular"/>
          <w:sz w:val="15"/>
          <w:szCs w:val="15"/>
        </w:rPr>
        <w:t>работоспособности, в связи с их неизбежным естественным износом в процессе эксплуатации.</w:t>
      </w:r>
    </w:p>
    <w:p>
      <w:pPr>
        <w:pStyle w:val="Normal"/>
        <w:jc w:val="both"/>
        <w:rPr>
          <w:rFonts w:ascii="DIN Pro Regular" w:hAnsi="DIN Pro Regular" w:cs="DIN Pro Regular"/>
          <w:sz w:val="15"/>
          <w:szCs w:val="15"/>
        </w:rPr>
      </w:pPr>
      <w:r>
        <w:rPr>
          <w:rFonts w:cs="DIN Pro Regular" w:ascii="DIN Pro Regular" w:hAnsi="DIN Pro Regular"/>
          <w:sz w:val="15"/>
          <w:szCs w:val="15"/>
        </w:rPr>
        <w:t xml:space="preserve"> </w:t>
      </w:r>
      <w:r>
        <w:rPr>
          <w:rFonts w:cs="DIN Pro Regular" w:ascii="DIN Pro Regular" w:hAnsi="DIN Pro Regular"/>
          <w:sz w:val="15"/>
          <w:szCs w:val="15"/>
        </w:rPr>
        <w:t>Настоящая гарантия так же не предоставляется, если причиной неисправности изделия стало:</w:t>
      </w:r>
    </w:p>
    <w:p>
      <w:pPr>
        <w:pStyle w:val="Normal"/>
        <w:jc w:val="both"/>
        <w:rPr>
          <w:rFonts w:ascii="DIN Pro Regular" w:hAnsi="DIN Pro Regular" w:cs="DIN Pro Regular"/>
          <w:sz w:val="15"/>
          <w:szCs w:val="15"/>
        </w:rPr>
      </w:pPr>
      <w:r>
        <w:rPr>
          <w:rFonts w:cs="DIN Pro Regular" w:ascii="DIN Pro Regular" w:hAnsi="DIN Pro Regular"/>
          <w:sz w:val="15"/>
          <w:szCs w:val="15"/>
        </w:rPr>
        <w:t>- механическое повреждение любых деталей изделия (скол, трещина, вмятина, царапина, обрыв труб и т.п.);</w:t>
      </w:r>
    </w:p>
    <w:p>
      <w:pPr>
        <w:pStyle w:val="Normal"/>
        <w:jc w:val="both"/>
        <w:rPr>
          <w:rFonts w:ascii="DIN Pro Regular" w:hAnsi="DIN Pro Regular" w:cs="DIN Pro Regular"/>
          <w:sz w:val="15"/>
          <w:szCs w:val="15"/>
        </w:rPr>
      </w:pPr>
      <w:r>
        <w:rPr>
          <w:rFonts w:cs="DIN Pro Regular" w:ascii="DIN Pro Regular" w:hAnsi="DIN Pro Regular"/>
          <w:sz w:val="15"/>
          <w:szCs w:val="15"/>
        </w:rPr>
        <w:t>- воздействие химически агрессивных веществ, чрезмерно высоких или низких температур, чрезмерно</w:t>
      </w:r>
      <w:r>
        <w:rPr>
          <w:rFonts w:eastAsia="ArialMT;Times New Roman" w:cs="DIN Pro Regular" w:ascii="DIN Pro Regular" w:hAnsi="DIN Pro Regular"/>
          <w:sz w:val="15"/>
          <w:szCs w:val="15"/>
        </w:rPr>
        <w:t xml:space="preserve"> </w:t>
      </w:r>
      <w:r>
        <w:rPr>
          <w:rFonts w:cs="DIN Pro Regular" w:ascii="DIN Pro Regular" w:hAnsi="DIN Pro Regular"/>
          <w:sz w:val="15"/>
          <w:szCs w:val="15"/>
        </w:rPr>
        <w:t>высокой влажности и запыленности;</w:t>
      </w:r>
    </w:p>
    <w:p>
      <w:pPr>
        <w:pStyle w:val="Normal"/>
        <w:jc w:val="both"/>
        <w:rPr>
          <w:rFonts w:ascii="DIN Pro Regular" w:hAnsi="DIN Pro Regular" w:cs="DIN Pro Regular"/>
          <w:sz w:val="15"/>
          <w:szCs w:val="15"/>
        </w:rPr>
      </w:pPr>
      <w:r>
        <w:rPr>
          <w:rFonts w:cs="DIN Pro Regular" w:ascii="DIN Pro Regular" w:hAnsi="DIN Pro Regular"/>
          <w:sz w:val="15"/>
          <w:szCs w:val="15"/>
        </w:rPr>
        <w:t>- любое вмешательство в работу изделия, в том числе установка, монтаж, подключение и попытка выполнения ремонта, лицами неуполномоченными Продавцом или Производителем;</w:t>
      </w:r>
    </w:p>
    <w:p>
      <w:pPr>
        <w:pStyle w:val="Normal"/>
        <w:jc w:val="both"/>
        <w:rPr>
          <w:rFonts w:ascii="DIN Pro Regular" w:hAnsi="DIN Pro Regular" w:cs="DIN Pro Regular"/>
          <w:sz w:val="15"/>
          <w:szCs w:val="15"/>
        </w:rPr>
      </w:pPr>
      <w:r>
        <w:rPr>
          <w:rFonts w:cs="DIN Pro Regular" w:ascii="DIN Pro Regular" w:hAnsi="DIN Pro Regular"/>
          <w:sz w:val="15"/>
          <w:szCs w:val="15"/>
        </w:rPr>
        <w:t>- неисправность и несоответствие рабочих параметров электрической и других внешних сетей.</w:t>
      </w:r>
    </w:p>
    <w:p>
      <w:pPr>
        <w:pStyle w:val="Normal"/>
        <w:tabs>
          <w:tab w:val="left" w:pos="5760" w:leader="none"/>
        </w:tabs>
        <w:jc w:val="both"/>
        <w:rPr/>
      </w:pPr>
      <w:r>
        <w:rPr>
          <w:rFonts w:cs="DIN Pro Regular" w:ascii="DIN Pro Regular" w:hAnsi="DIN Pro Regular"/>
          <w:sz w:val="15"/>
          <w:szCs w:val="15"/>
        </w:rPr>
        <w:t xml:space="preserve">Вся информация о правилах эксплуатации изделия содержится в Руководстве по эксплуатации, дополнительную информацию об этом и других изделиях торговой марки </w:t>
      </w:r>
      <w:r>
        <w:rPr>
          <w:rFonts w:cs="DIN Pro Regular" w:ascii="DIN Pro Regular" w:hAnsi="DIN Pro Regular"/>
          <w:sz w:val="15"/>
          <w:szCs w:val="15"/>
          <w:lang w:val="en-US"/>
        </w:rPr>
        <w:t>ATESY</w:t>
      </w:r>
      <w:r>
        <w:rPr>
          <w:rFonts w:cs="DIN Pro Regular" w:ascii="DIN Pro Regular" w:hAnsi="DIN Pro Regular"/>
          <w:sz w:val="15"/>
          <w:szCs w:val="15"/>
        </w:rPr>
        <w:t xml:space="preserve"> Вы можете получить у Продавца или обратившись в сервисную службу компании </w:t>
      </w:r>
      <w:r>
        <w:rPr>
          <w:rFonts w:eastAsia="MS Mincho" w:cs="DIN Pro Regular" w:ascii="DIN Pro Regular" w:hAnsi="DIN Pro Regular"/>
          <w:sz w:val="16"/>
          <w:szCs w:val="16"/>
        </w:rPr>
        <w:t xml:space="preserve">ООО МП «АТЕСИ»: тел. +7 (495) 995-95-99 </w:t>
      </w:r>
      <w:r>
        <w:rPr>
          <w:rFonts w:eastAsia="MS Mincho" w:cs="DIN Pro Regular" w:ascii="DIN Pro Regular" w:hAnsi="DIN Pro Regular"/>
          <w:sz w:val="16"/>
          <w:szCs w:val="16"/>
          <w:lang w:val="en-US"/>
        </w:rPr>
        <w:t>Email</w:t>
      </w:r>
      <w:r>
        <w:rPr>
          <w:rFonts w:eastAsia="MS Mincho" w:cs="DIN Pro Regular" w:ascii="DIN Pro Regular" w:hAnsi="DIN Pro Regular"/>
          <w:sz w:val="16"/>
          <w:szCs w:val="16"/>
        </w:rPr>
        <w:t>:</w:t>
      </w:r>
      <w:r>
        <w:rPr>
          <w:rFonts w:eastAsia="MS Mincho" w:cs="DIN Pro Regular" w:ascii="DIN Pro Regular" w:hAnsi="DIN Pro Regular"/>
          <w:sz w:val="16"/>
          <w:szCs w:val="16"/>
          <w:lang w:val="en-US"/>
        </w:rPr>
        <w:t xml:space="preserve"> info</w:t>
      </w:r>
      <w:r>
        <w:rPr>
          <w:rFonts w:eastAsia="MS Mincho" w:cs="DIN Pro Regular" w:ascii="DIN Pro Regular" w:hAnsi="DIN Pro Regular"/>
          <w:sz w:val="16"/>
          <w:szCs w:val="16"/>
        </w:rPr>
        <w:t>@</w:t>
      </w:r>
      <w:r>
        <w:rPr>
          <w:rFonts w:eastAsia="MS Mincho" w:cs="DIN Pro Regular" w:ascii="DIN Pro Regular" w:hAnsi="DIN Pro Regular"/>
          <w:sz w:val="16"/>
          <w:szCs w:val="16"/>
          <w:lang w:val="en-US"/>
        </w:rPr>
        <w:t>atesy</w:t>
      </w:r>
      <w:r>
        <w:rPr>
          <w:rFonts w:eastAsia="MS Mincho" w:cs="DIN Pro Regular" w:ascii="DIN Pro Regular" w:hAnsi="DIN Pro Regular"/>
          <w:sz w:val="16"/>
          <w:szCs w:val="16"/>
        </w:rPr>
        <w:t>.</w:t>
      </w:r>
      <w:r>
        <w:rPr>
          <w:rFonts w:eastAsia="MS Mincho" w:cs="DIN Pro Regular" w:ascii="DIN Pro Regular" w:hAnsi="DIN Pro Regular"/>
          <w:sz w:val="16"/>
          <w:szCs w:val="16"/>
          <w:lang w:val="en-US"/>
        </w:rPr>
        <w:t>info</w:t>
      </w:r>
    </w:p>
    <w:p>
      <w:pPr>
        <w:pStyle w:val="Normal"/>
        <w:jc w:val="both"/>
        <w:rPr>
          <w:rFonts w:ascii="DIN Pro Regular" w:hAnsi="DIN Pro Regular" w:cs="DIN Pro Regular"/>
          <w:sz w:val="16"/>
          <w:szCs w:val="16"/>
        </w:rPr>
      </w:pPr>
      <w:r>
        <w:rPr>
          <w:rFonts w:cs="DIN Pro Regular" w:ascii="DIN Pro Regular" w:hAnsi="DIN Pro Regular"/>
          <w:sz w:val="16"/>
          <w:szCs w:val="16"/>
        </w:rPr>
      </w:r>
    </w:p>
    <w:p>
      <w:pPr>
        <w:pStyle w:val="Normal"/>
        <w:jc w:val="both"/>
        <w:rPr>
          <w:rFonts w:ascii="DIN Pro Regular" w:hAnsi="DIN Pro Regular" w:cs="DIN Pro Regular"/>
          <w:sz w:val="15"/>
          <w:szCs w:val="15"/>
        </w:rPr>
      </w:pPr>
      <w:r>
        <w:rPr>
          <w:rFonts w:cs="DIN Pro Regular" w:ascii="DIN Pro Regular" w:hAnsi="DIN Pro Regular"/>
          <w:sz w:val="15"/>
          <w:szCs w:val="15"/>
        </w:rPr>
        <w:t>С момента подписания Покупателем настоящего Гарантийного талона считается, что Покупатель ознакомлен и согласен с условиями гарантийного обслуживания и особенностями эксплуатации приобретаемого изделия.</w:t>
      </w:r>
    </w:p>
    <w:p>
      <w:pPr>
        <w:pStyle w:val="Normal"/>
        <w:jc w:val="both"/>
        <w:rPr>
          <w:rFonts w:ascii="DIN Pro Regular" w:hAnsi="DIN Pro Regular" w:cs="DIN Pro Regular"/>
          <w:sz w:val="15"/>
          <w:szCs w:val="15"/>
        </w:rPr>
      </w:pPr>
      <w:r>
        <w:rPr>
          <w:rFonts w:cs="DIN Pro Regular" w:ascii="DIN Pro Regular" w:hAnsi="DIN Pro Regular"/>
          <w:sz w:val="15"/>
          <w:szCs w:val="15"/>
        </w:rPr>
      </w:r>
    </w:p>
    <w:p>
      <w:pPr>
        <w:pStyle w:val="Normal"/>
        <w:jc w:val="both"/>
        <w:rPr>
          <w:rFonts w:ascii="DIN Pro Regular" w:hAnsi="DIN Pro Regular" w:cs="DIN Pro Regular"/>
          <w:sz w:val="10"/>
          <w:szCs w:val="10"/>
          <w:lang w:val="en-US"/>
        </w:rPr>
      </w:pPr>
      <w:r>
        <w:rPr>
          <w:rFonts w:cs="DIN Pro Regular" w:ascii="DIN Pro Regular" w:hAnsi="DIN Pro Regular"/>
          <w:sz w:val="15"/>
          <w:szCs w:val="15"/>
        </w:rPr>
        <w:t>ПОДПИСЬ ПОКУПАТЕЛЯ ________________________ ДАТА « ____ » _____________ 202___ г.</w:t>
      </w:r>
    </w:p>
    <w:p>
      <w:pPr>
        <w:pStyle w:val="Normal"/>
        <w:ind w:left="426" w:hanging="0"/>
        <w:jc w:val="both"/>
        <w:rPr>
          <w:rFonts w:ascii="DIN Pro Regular" w:hAnsi="DIN Pro Regular" w:cs="DIN Pro Regular"/>
          <w:sz w:val="6"/>
          <w:szCs w:val="6"/>
        </w:rPr>
      </w:pPr>
      <w:r>
        <w:rPr>
          <w:rFonts w:cs="DIN Pro Regular" w:ascii="DIN Pro Regular" w:hAnsi="DIN Pro Regular"/>
          <w:sz w:val="6"/>
          <w:szCs w:val="6"/>
        </w:rPr>
      </w:r>
    </w:p>
    <w:p>
      <w:pPr>
        <w:pStyle w:val="Normal"/>
        <w:jc w:val="both"/>
        <w:rPr>
          <w:rFonts w:ascii="DIN Pro Regular" w:hAnsi="DIN Pro Regular" w:cs="DIN Pro Regular"/>
          <w:b/>
          <w:b/>
          <w:bCs/>
          <w:sz w:val="10"/>
          <w:szCs w:val="10"/>
        </w:rPr>
      </w:pPr>
      <w:r>
        <w:rPr>
          <w:rFonts w:cs="DIN Pro Regular" w:ascii="DIN Pro Regular" w:hAnsi="DIN Pro Regular"/>
          <w:b/>
          <w:bCs/>
          <w:sz w:val="10"/>
          <w:szCs w:val="10"/>
        </w:rPr>
      </w:r>
    </w:p>
    <w:tbl>
      <w:tblPr>
        <w:tblW w:w="7523" w:type="dxa"/>
        <w:jc w:val="left"/>
        <w:tblInd w:w="103" w:type="dxa"/>
        <w:tblBorders>
          <w:top w:val="single" w:sz="4" w:space="0" w:color="000000"/>
          <w:left w:val="single" w:sz="4" w:space="0" w:color="000000"/>
          <w:bottom w:val="single" w:sz="4" w:space="0" w:color="000000"/>
          <w:insideH w:val="single" w:sz="4" w:space="0" w:color="000000"/>
        </w:tblBorders>
        <w:tblCellMar>
          <w:top w:w="0" w:type="dxa"/>
          <w:left w:w="98" w:type="dxa"/>
          <w:bottom w:w="0" w:type="dxa"/>
          <w:right w:w="108" w:type="dxa"/>
        </w:tblCellMar>
        <w:tblLook w:firstRow="0" w:noVBand="0" w:lastRow="0" w:firstColumn="0" w:lastColumn="0" w:noHBand="0" w:val="0000"/>
      </w:tblPr>
      <w:tblGrid>
        <w:gridCol w:w="3401"/>
        <w:gridCol w:w="4121"/>
      </w:tblGrid>
      <w:tr>
        <w:trPr>
          <w:trHeight w:val="283" w:hRule="atLeast"/>
        </w:trPr>
        <w:tc>
          <w:tcPr>
            <w:tcW w:w="340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both"/>
              <w:rPr>
                <w:rFonts w:ascii="DIN Pro Regular" w:hAnsi="DIN Pro Regular" w:cs="DIN Pro Regular"/>
                <w:bCs/>
                <w:sz w:val="14"/>
                <w:szCs w:val="14"/>
              </w:rPr>
            </w:pPr>
            <w:r>
              <w:rPr>
                <w:rFonts w:cs="DIN Pro Regular" w:ascii="DIN Pro Regular" w:hAnsi="DIN Pro Regular"/>
                <w:bCs/>
                <w:sz w:val="14"/>
                <w:szCs w:val="14"/>
              </w:rPr>
              <w:t>ТИП ИЗДЕЛИЯ</w:t>
            </w:r>
          </w:p>
        </w:tc>
        <w:tc>
          <w:tcPr>
            <w:tcW w:w="41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rFonts w:ascii="DIN Pro Regular" w:hAnsi="DIN Pro Regular" w:cs="DIN Pro Regular"/>
                <w:bCs/>
                <w:sz w:val="14"/>
                <w:szCs w:val="14"/>
              </w:rPr>
            </w:pPr>
            <w:r>
              <w:rPr>
                <w:rFonts w:cs="DIN Pro Regular" w:ascii="DIN Pro Regular" w:hAnsi="DIN Pro Regular"/>
                <w:bCs/>
                <w:sz w:val="14"/>
                <w:szCs w:val="14"/>
              </w:rPr>
              <w:t>МОДЕЛЬ ИЗДЕЛИЯ</w:t>
            </w:r>
          </w:p>
        </w:tc>
      </w:tr>
      <w:tr>
        <w:trPr>
          <w:trHeight w:val="273" w:hRule="atLeast"/>
        </w:trPr>
        <w:tc>
          <w:tcPr>
            <w:tcW w:w="340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jc w:val="both"/>
              <w:rPr>
                <w:rFonts w:ascii="DIN Pro Regular" w:hAnsi="DIN Pro Regular" w:cs="DIN Pro Regular"/>
                <w:bCs/>
                <w:sz w:val="14"/>
                <w:szCs w:val="14"/>
                <w:lang w:val="en-US"/>
              </w:rPr>
            </w:pPr>
            <w:r>
              <w:rPr>
                <w:rFonts w:cs="DIN Pro Regular" w:ascii="DIN Pro Regular" w:hAnsi="DIN Pro Regular"/>
                <w:bCs/>
                <w:sz w:val="14"/>
                <w:szCs w:val="14"/>
                <w:lang w:val="en-US"/>
              </w:rPr>
            </w:r>
          </w:p>
        </w:tc>
        <w:tc>
          <w:tcPr>
            <w:tcW w:w="41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both"/>
              <w:rPr>
                <w:rFonts w:ascii="DIN Pro Regular" w:hAnsi="DIN Pro Regular" w:cs="DIN Pro Regular"/>
                <w:bCs/>
                <w:sz w:val="14"/>
                <w:szCs w:val="14"/>
                <w:lang w:val="en-US"/>
              </w:rPr>
            </w:pPr>
            <w:r>
              <w:rPr>
                <w:rFonts w:cs="DIN Pro Regular" w:ascii="DIN Pro Regular" w:hAnsi="DIN Pro Regular"/>
                <w:bCs/>
                <w:sz w:val="14"/>
                <w:szCs w:val="14"/>
                <w:lang w:val="en-US"/>
              </w:rPr>
            </w:r>
          </w:p>
        </w:tc>
      </w:tr>
      <w:tr>
        <w:trPr>
          <w:trHeight w:val="277" w:hRule="atLeast"/>
        </w:trPr>
        <w:tc>
          <w:tcPr>
            <w:tcW w:w="340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both"/>
              <w:rPr>
                <w:rFonts w:ascii="DIN Pro Regular" w:hAnsi="DIN Pro Regular" w:cs="DIN Pro Regular"/>
                <w:bCs/>
                <w:sz w:val="14"/>
                <w:szCs w:val="14"/>
              </w:rPr>
            </w:pPr>
            <w:r>
              <w:rPr>
                <w:rFonts w:cs="DIN Pro Regular" w:ascii="DIN Pro Regular" w:hAnsi="DIN Pro Regular"/>
                <w:bCs/>
                <w:sz w:val="14"/>
                <w:szCs w:val="14"/>
              </w:rPr>
              <w:t>ЗАВОДСКОЙ НОМЕР ИЗДЕЛИЯ</w:t>
            </w:r>
          </w:p>
        </w:tc>
        <w:tc>
          <w:tcPr>
            <w:tcW w:w="41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rFonts w:ascii="DIN Pro Regular" w:hAnsi="DIN Pro Regular" w:cs="DIN Pro Regular"/>
                <w:bCs/>
                <w:sz w:val="14"/>
                <w:szCs w:val="14"/>
              </w:rPr>
            </w:pPr>
            <w:r>
              <w:rPr>
                <w:rFonts w:cs="DIN Pro Regular" w:ascii="DIN Pro Regular" w:hAnsi="DIN Pro Regular"/>
                <w:bCs/>
                <w:sz w:val="14"/>
                <w:szCs w:val="14"/>
              </w:rPr>
              <w:t>ДАТА ВЫПУСКА ИЗДЕЛИЯ</w:t>
            </w:r>
          </w:p>
        </w:tc>
      </w:tr>
      <w:tr>
        <w:trPr>
          <w:trHeight w:val="267" w:hRule="atLeast"/>
        </w:trPr>
        <w:tc>
          <w:tcPr>
            <w:tcW w:w="340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DIN Pro Regular" w:hAnsi="DIN Pro Regular" w:cs="DIN Pro Regular"/>
                <w:bCs/>
                <w:sz w:val="14"/>
                <w:szCs w:val="14"/>
                <w:lang w:val="en-US"/>
              </w:rPr>
            </w:pPr>
            <w:r>
              <w:rPr>
                <w:rFonts w:cs="DIN Pro Regular" w:ascii="DIN Pro Regular" w:hAnsi="DIN Pro Regular"/>
                <w:bCs/>
                <w:sz w:val="14"/>
                <w:szCs w:val="14"/>
                <w:lang w:val="en-US"/>
              </w:rPr>
            </w:r>
          </w:p>
        </w:tc>
        <w:tc>
          <w:tcPr>
            <w:tcW w:w="41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DIN Pro Regular" w:hAnsi="DIN Pro Regular" w:cs="DIN Pro Regular"/>
                <w:bCs/>
                <w:sz w:val="14"/>
                <w:szCs w:val="14"/>
                <w:lang w:val="en-US"/>
              </w:rPr>
            </w:pPr>
            <w:r>
              <w:rPr>
                <w:rFonts w:cs="DIN Pro Regular" w:ascii="DIN Pro Regular" w:hAnsi="DIN Pro Regular"/>
                <w:bCs/>
                <w:sz w:val="14"/>
                <w:szCs w:val="14"/>
                <w:lang w:val="en-US"/>
              </w:rPr>
            </w:r>
          </w:p>
        </w:tc>
      </w:tr>
      <w:tr>
        <w:trPr>
          <w:trHeight w:val="285" w:hRule="atLeast"/>
        </w:trPr>
        <w:tc>
          <w:tcPr>
            <w:tcW w:w="340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both"/>
              <w:rPr>
                <w:rFonts w:ascii="DIN Pro Regular" w:hAnsi="DIN Pro Regular" w:cs="DIN Pro Regular"/>
                <w:bCs/>
                <w:sz w:val="14"/>
                <w:szCs w:val="14"/>
              </w:rPr>
            </w:pPr>
            <w:r>
              <w:rPr>
                <w:rFonts w:cs="DIN Pro Regular" w:ascii="DIN Pro Regular" w:hAnsi="DIN Pro Regular"/>
                <w:bCs/>
                <w:sz w:val="14"/>
                <w:szCs w:val="14"/>
              </w:rPr>
              <w:t>ПОКУПАТЕЛЬ (ЮРИДИЧЕСКОЕ НАЗВАНИЕ)</w:t>
            </w:r>
          </w:p>
        </w:tc>
        <w:tc>
          <w:tcPr>
            <w:tcW w:w="41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DIN Pro Regular" w:hAnsi="DIN Pro Regular" w:cs="DIN Pro Regular"/>
                <w:bCs/>
                <w:sz w:val="14"/>
                <w:szCs w:val="14"/>
              </w:rPr>
            </w:pPr>
            <w:r>
              <w:rPr>
                <w:rFonts w:cs="DIN Pro Regular" w:ascii="DIN Pro Regular" w:hAnsi="DIN Pro Regular"/>
                <w:bCs/>
                <w:sz w:val="14"/>
                <w:szCs w:val="14"/>
              </w:rPr>
            </w:r>
          </w:p>
        </w:tc>
      </w:tr>
      <w:tr>
        <w:trPr>
          <w:trHeight w:val="275" w:hRule="atLeast"/>
        </w:trPr>
        <w:tc>
          <w:tcPr>
            <w:tcW w:w="340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both"/>
              <w:rPr>
                <w:rFonts w:ascii="DIN Pro Regular" w:hAnsi="DIN Pro Regular" w:cs="DIN Pro Regular"/>
                <w:bCs/>
                <w:sz w:val="14"/>
                <w:szCs w:val="14"/>
              </w:rPr>
            </w:pPr>
            <w:r>
              <w:rPr>
                <w:rFonts w:cs="DIN Pro Regular" w:ascii="DIN Pro Regular" w:hAnsi="DIN Pro Regular"/>
                <w:bCs/>
                <w:sz w:val="14"/>
                <w:szCs w:val="14"/>
              </w:rPr>
              <w:t>АДРЕС ПОКУПАТЕЛЯ (ФАКТИЧЕСКИЙ)</w:t>
            </w:r>
          </w:p>
        </w:tc>
        <w:tc>
          <w:tcPr>
            <w:tcW w:w="41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DIN Pro Regular" w:hAnsi="DIN Pro Regular" w:cs="DIN Pro Regular"/>
                <w:bCs/>
                <w:sz w:val="14"/>
                <w:szCs w:val="14"/>
              </w:rPr>
            </w:pPr>
            <w:r>
              <w:rPr>
                <w:rFonts w:cs="DIN Pro Regular" w:ascii="DIN Pro Regular" w:hAnsi="DIN Pro Regular"/>
                <w:bCs/>
                <w:sz w:val="14"/>
                <w:szCs w:val="14"/>
              </w:rPr>
            </w:r>
          </w:p>
        </w:tc>
      </w:tr>
      <w:tr>
        <w:trPr>
          <w:trHeight w:val="265" w:hRule="atLeast"/>
        </w:trPr>
        <w:tc>
          <w:tcPr>
            <w:tcW w:w="340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both"/>
              <w:rPr>
                <w:rFonts w:ascii="DIN Pro Regular" w:hAnsi="DIN Pro Regular" w:cs="DIN Pro Regular"/>
                <w:bCs/>
                <w:sz w:val="14"/>
                <w:szCs w:val="14"/>
              </w:rPr>
            </w:pPr>
            <w:r>
              <w:rPr>
                <w:rFonts w:cs="DIN Pro Regular" w:ascii="DIN Pro Regular" w:hAnsi="DIN Pro Regular"/>
                <w:bCs/>
                <w:sz w:val="14"/>
                <w:szCs w:val="14"/>
              </w:rPr>
              <w:t>ПРОДАВЕЦ (ЮРИДИЧЕСКОЕ НАЗВАНИЕ)</w:t>
            </w:r>
          </w:p>
        </w:tc>
        <w:tc>
          <w:tcPr>
            <w:tcW w:w="41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DIN Pro Regular" w:hAnsi="DIN Pro Regular" w:cs="DIN Pro Regular"/>
                <w:bCs/>
                <w:sz w:val="14"/>
                <w:szCs w:val="14"/>
                <w:lang w:val="en-US"/>
              </w:rPr>
            </w:pPr>
            <w:r>
              <w:rPr>
                <w:rFonts w:cs="DIN Pro Regular" w:ascii="DIN Pro Regular" w:hAnsi="DIN Pro Regular"/>
                <w:bCs/>
                <w:sz w:val="14"/>
                <w:szCs w:val="14"/>
                <w:lang w:val="en-US"/>
              </w:rPr>
            </w:r>
          </w:p>
        </w:tc>
      </w:tr>
      <w:tr>
        <w:trPr>
          <w:trHeight w:val="269" w:hRule="atLeast"/>
        </w:trPr>
        <w:tc>
          <w:tcPr>
            <w:tcW w:w="340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both"/>
              <w:rPr>
                <w:rFonts w:ascii="DIN Pro Regular" w:hAnsi="DIN Pro Regular" w:cs="DIN Pro Regular"/>
                <w:bCs/>
                <w:sz w:val="14"/>
                <w:szCs w:val="14"/>
              </w:rPr>
            </w:pPr>
            <w:r>
              <w:rPr>
                <w:rFonts w:cs="DIN Pro Regular" w:ascii="DIN Pro Regular" w:hAnsi="DIN Pro Regular"/>
                <w:bCs/>
                <w:sz w:val="14"/>
                <w:szCs w:val="14"/>
              </w:rPr>
              <w:t>ДАТА ПРОДАЖИ</w:t>
            </w:r>
          </w:p>
        </w:tc>
        <w:tc>
          <w:tcPr>
            <w:tcW w:w="41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rFonts w:ascii="DIN Pro Regular" w:hAnsi="DIN Pro Regular" w:cs="DIN Pro Regular"/>
                <w:bCs/>
                <w:sz w:val="14"/>
                <w:szCs w:val="14"/>
              </w:rPr>
            </w:pPr>
            <w:r>
              <w:rPr>
                <w:rFonts w:cs="DIN Pro Regular" w:ascii="DIN Pro Regular" w:hAnsi="DIN Pro Regular"/>
                <w:bCs/>
                <w:sz w:val="14"/>
                <w:szCs w:val="14"/>
              </w:rPr>
              <w:t>ШТАМП/ПЕЧАТЬ ПРОДАВЦА</w:t>
            </w:r>
          </w:p>
        </w:tc>
      </w:tr>
      <w:tr>
        <w:trPr>
          <w:trHeight w:val="287" w:hRule="atLeast"/>
        </w:trPr>
        <w:tc>
          <w:tcPr>
            <w:tcW w:w="340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DIN Pro Regular" w:hAnsi="DIN Pro Regular" w:cs="DIN Pro Regular"/>
                <w:bCs/>
                <w:sz w:val="14"/>
                <w:szCs w:val="14"/>
                <w:lang w:val="en-US"/>
              </w:rPr>
            </w:pPr>
            <w:r>
              <w:rPr>
                <w:rFonts w:cs="DIN Pro Regular" w:ascii="DIN Pro Regular" w:hAnsi="DIN Pro Regular"/>
                <w:bCs/>
                <w:sz w:val="14"/>
                <w:szCs w:val="14"/>
                <w:lang w:val="en-US"/>
              </w:rPr>
            </w:r>
          </w:p>
        </w:tc>
        <w:tc>
          <w:tcPr>
            <w:tcW w:w="41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DIN Pro Regular" w:hAnsi="DIN Pro Regular" w:cs="DIN Pro Regular"/>
                <w:b/>
                <w:b/>
                <w:bCs/>
                <w:sz w:val="14"/>
                <w:szCs w:val="14"/>
              </w:rPr>
            </w:pPr>
            <w:r>
              <w:rPr>
                <w:rFonts w:cs="DIN Pro Regular" w:ascii="DIN Pro Regular" w:hAnsi="DIN Pro Regular"/>
                <w:b/>
                <w:bCs/>
                <w:sz w:val="14"/>
                <w:szCs w:val="14"/>
              </w:rPr>
            </w:r>
          </w:p>
        </w:tc>
      </w:tr>
    </w:tbl>
    <w:p>
      <w:pPr>
        <w:pStyle w:val="Normal"/>
        <w:jc w:val="both"/>
        <w:rPr/>
      </w:pPr>
      <w:r>
        <w:rPr/>
      </w:r>
    </w:p>
    <w:sectPr>
      <w:type w:val="nextPage"/>
      <w:pgSz w:orient="landscape" w:w="16838" w:h="11906"/>
      <w:pgMar w:left="510" w:right="510" w:header="0" w:top="357" w:footer="0" w:bottom="357" w:gutter="0"/>
      <w:pgNumType w:fmt="decimal"/>
      <w:cols w:num="2" w:space="708" w:equalWidth="true" w:sep="false"/>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Segoe UI">
    <w:charset w:val="cc"/>
    <w:family w:val="roman"/>
    <w:pitch w:val="variable"/>
  </w:font>
  <w:font w:name="DIN Pro Regular">
    <w:charset w:val="cc"/>
    <w:family w:val="roman"/>
    <w:pitch w:val="variable"/>
  </w:font>
  <w:font w:name="Liberation Sans">
    <w:altName w:val="Arial"/>
    <w:charset w:val="cc"/>
    <w:family w:val="roman"/>
    <w:pitch w:val="variable"/>
  </w:font>
  <w:font w:name="DIN Pro Medium">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15"/>
        <w:szCs w:val="15"/>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 w:val="15"/>
        <w:szCs w:val="15"/>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kern w:val="0"/>
      <w:sz w:val="24"/>
      <w:szCs w:val="24"/>
      <w:lang w:val="ru-RU" w:eastAsia="zh-CN" w:bidi="ar-SA"/>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cs="Symbol"/>
      <w:sz w:val="15"/>
      <w:szCs w:val="15"/>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2z0" w:customStyle="1">
    <w:name w:val="WW8Num2z0"/>
    <w:qFormat/>
    <w:rPr>
      <w:rFonts w:ascii="Symbol" w:hAnsi="Symbol" w:cs="Symbol"/>
      <w:sz w:val="15"/>
      <w:szCs w:val="1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0" w:customStyle="1">
    <w:name w:val="WW8Num3z0"/>
    <w:qFormat/>
    <w:rPr>
      <w:rFonts w:ascii="Symbol" w:hAnsi="Symbol" w:cs="Symbol"/>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InternetLink" w:customStyle="1">
    <w:name w:val="Internet Link"/>
    <w:basedOn w:val="DefaultParagraphFont"/>
    <w:qFormat/>
    <w:rPr>
      <w:color w:val="0000FF"/>
      <w:u w:val="single"/>
    </w:rPr>
  </w:style>
  <w:style w:type="character" w:styleId="Style14" w:customStyle="1">
    <w:name w:val="Текст Знак"/>
    <w:basedOn w:val="DefaultParagraphFont"/>
    <w:qFormat/>
    <w:rPr>
      <w:rFonts w:ascii="Courier New" w:hAnsi="Courier New" w:cs="Courier New"/>
    </w:rPr>
  </w:style>
  <w:style w:type="character" w:styleId="Style15" w:customStyle="1">
    <w:name w:val="Выделение жирным"/>
    <w:basedOn w:val="DefaultParagraphFont"/>
    <w:qFormat/>
    <w:rPr>
      <w:b/>
      <w:bCs/>
    </w:rPr>
  </w:style>
  <w:style w:type="character" w:styleId="Style16">
    <w:name w:val="Интернет-ссылка"/>
    <w:basedOn w:val="DefaultParagraphFont"/>
    <w:uiPriority w:val="99"/>
    <w:unhideWhenUsed/>
    <w:rsid w:val="00827529"/>
    <w:rPr>
      <w:color w:val="0000FF" w:themeColor="hyperlink"/>
      <w:u w:val="single"/>
    </w:rPr>
  </w:style>
  <w:style w:type="character" w:styleId="Style17" w:customStyle="1">
    <w:name w:val="Текст выноски Знак"/>
    <w:basedOn w:val="DefaultParagraphFont"/>
    <w:link w:val="a9"/>
    <w:uiPriority w:val="99"/>
    <w:semiHidden/>
    <w:qFormat/>
    <w:rsid w:val="00d56252"/>
    <w:rPr>
      <w:rFonts w:ascii="Segoe UI" w:hAnsi="Segoe UI" w:eastAsia="Times New Roman" w:cs="Segoe UI"/>
      <w:sz w:val="18"/>
      <w:szCs w:val="18"/>
      <w:lang w:val="ru-RU" w:bidi="ar-SA"/>
    </w:rPr>
  </w:style>
  <w:style w:type="character" w:styleId="ListLabel1">
    <w:name w:val="ListLabel 1"/>
    <w:qFormat/>
    <w:rPr>
      <w:rFonts w:ascii="DIN Pro Regular" w:hAnsi="DIN Pro Regular" w:cs="Symbol"/>
      <w:sz w:val="15"/>
      <w:szCs w:val="15"/>
    </w:rPr>
  </w:style>
  <w:style w:type="character" w:styleId="ListLabel2">
    <w:name w:val="ListLabel 2"/>
    <w:qFormat/>
    <w:rPr>
      <w:rFonts w:ascii="DIN Pro Regular" w:hAnsi="DIN Pro Regular" w:cs="Symbol"/>
      <w:sz w:val="15"/>
      <w:szCs w:val="15"/>
    </w:rPr>
  </w:style>
  <w:style w:type="character" w:styleId="ListLabel3">
    <w:name w:val="ListLabel 3"/>
    <w:qFormat/>
    <w:rPr>
      <w:rFonts w:ascii="DIN Pro Regular" w:hAnsi="DIN Pro Regular" w:cs="Symbol"/>
      <w:sz w:val="15"/>
      <w:szCs w:val="15"/>
    </w:rPr>
  </w:style>
  <w:style w:type="character" w:styleId="ListLabel4">
    <w:name w:val="ListLabel 4"/>
    <w:qFormat/>
    <w:rPr>
      <w:rFonts w:ascii="DIN Pro Regular" w:hAnsi="DIN Pro Regular" w:cs="Symbol"/>
      <w:sz w:val="15"/>
      <w:szCs w:val="15"/>
    </w:rPr>
  </w:style>
  <w:style w:type="paragraph" w:styleId="Style18" w:customStyle="1">
    <w:name w:val="Заголовок"/>
    <w:basedOn w:val="Normal"/>
    <w:next w:val="TextBody"/>
    <w:qFormat/>
    <w:pPr>
      <w:keepNext w:val="true"/>
      <w:spacing w:before="240" w:after="120"/>
    </w:pPr>
    <w:rPr>
      <w:rFonts w:ascii="Liberation Sans" w:hAnsi="Liberation Sans" w:eastAsia="DejaVu Sans" w:cs="DejaVu Sans"/>
      <w:sz w:val="28"/>
      <w:szCs w:val="28"/>
    </w:rPr>
  </w:style>
  <w:style w:type="paragraph" w:styleId="Style19">
    <w:name w:val="Body Text"/>
    <w:basedOn w:val="Normal"/>
    <w:pPr>
      <w:spacing w:lineRule="auto" w:line="276" w:before="0" w:after="140"/>
    </w:pPr>
    <w:rPr/>
  </w:style>
  <w:style w:type="paragraph" w:styleId="Style20">
    <w:name w:val="List"/>
    <w:pPr>
      <w:widowControl w:val="false"/>
    </w:pPr>
    <w:rPr>
      <w:rFonts w:ascii="Liberation Serif" w:hAnsi="Liberation Serif" w:eastAsia="DejaVu Sans" w:cs="DejaVu Sans"/>
      <w:color w:val="auto"/>
      <w:kern w:val="0"/>
      <w:sz w:val="24"/>
      <w:szCs w:val="24"/>
      <w:lang w:val="en-US" w:eastAsia="zh-CN" w:bidi="hi-IN"/>
    </w:rPr>
  </w:style>
  <w:style w:type="paragraph" w:styleId="Style21">
    <w:name w:val="Caption"/>
    <w:basedOn w:val="Normal"/>
    <w:qFormat/>
    <w:pPr>
      <w:suppressLineNumbers/>
      <w:spacing w:before="120" w:after="120"/>
    </w:pPr>
    <w:rPr>
      <w:rFonts w:cs="Lucida Sans"/>
      <w:i/>
      <w:iCs/>
      <w:sz w:val="24"/>
      <w:szCs w:val="24"/>
    </w:rPr>
  </w:style>
  <w:style w:type="paragraph" w:styleId="Style22" w:customStyle="1">
    <w:name w:val="Указатель"/>
    <w:basedOn w:val="Normal"/>
    <w:qFormat/>
    <w:pPr>
      <w:suppressLineNumbers/>
    </w:pPr>
    <w:rPr/>
  </w:style>
  <w:style w:type="paragraph" w:styleId="TextBody" w:customStyle="1">
    <w:name w:val="Text Body"/>
    <w:basedOn w:val="Normal"/>
    <w:qFormat/>
    <w:pPr>
      <w:spacing w:lineRule="auto" w:line="288" w:before="0" w:after="140"/>
    </w:pPr>
    <w:rPr/>
  </w:style>
  <w:style w:type="paragraph" w:styleId="Caption">
    <w:name w:val="caption"/>
    <w:basedOn w:val="Normal"/>
    <w:qFormat/>
    <w:pPr>
      <w:suppressLineNumbers/>
      <w:spacing w:before="120" w:after="120"/>
    </w:pPr>
    <w:rPr>
      <w:i/>
      <w:iCs/>
    </w:rPr>
  </w:style>
  <w:style w:type="paragraph" w:styleId="PlainText">
    <w:name w:val="Plain Text"/>
    <w:basedOn w:val="Normal"/>
    <w:qFormat/>
    <w:pPr/>
    <w:rPr>
      <w:rFonts w:ascii="Courier New" w:hAnsi="Courier New" w:cs="Courier New"/>
      <w:sz w:val="20"/>
      <w:szCs w:val="20"/>
    </w:rPr>
  </w:style>
  <w:style w:type="paragraph" w:styleId="NormalWeb">
    <w:name w:val="Normal (Web)"/>
    <w:basedOn w:val="Normal"/>
    <w:qFormat/>
    <w:pPr>
      <w:spacing w:before="280" w:after="280"/>
    </w:pPr>
    <w:rPr/>
  </w:style>
  <w:style w:type="paragraph" w:styleId="Style23" w:customStyle="1">
    <w:name w:val="Содержимое таблицы"/>
    <w:basedOn w:val="Normal"/>
    <w:qFormat/>
    <w:pPr>
      <w:suppressLineNumbers/>
    </w:pPr>
    <w:rPr/>
  </w:style>
  <w:style w:type="paragraph" w:styleId="Style24" w:customStyle="1">
    <w:name w:val="Заголовок таблицы"/>
    <w:basedOn w:val="Style23"/>
    <w:qFormat/>
    <w:pPr>
      <w:jc w:val="center"/>
    </w:pPr>
    <w:rPr>
      <w:b/>
      <w:bCs/>
    </w:rPr>
  </w:style>
  <w:style w:type="paragraph" w:styleId="BalloonText">
    <w:name w:val="Balloon Text"/>
    <w:basedOn w:val="Normal"/>
    <w:link w:val="aa"/>
    <w:uiPriority w:val="99"/>
    <w:semiHidden/>
    <w:unhideWhenUsed/>
    <w:qFormat/>
    <w:rsid w:val="00d56252"/>
    <w:pPr/>
    <w:rPr>
      <w:rFonts w:ascii="Segoe UI" w:hAnsi="Segoe UI" w:cs="Segoe UI"/>
      <w:sz w:val="18"/>
      <w:szCs w:val="18"/>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5FDA1-972A-4250-91B1-3884D0D93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LibreOffice/6.1.0.3$Windows_X86_64 LibreOffice_project/efb621ed25068d70781dc026f7e9c5187a4decd1</Application>
  <Pages>1</Pages>
  <Words>980</Words>
  <Characters>6824</Characters>
  <CharactersWithSpaces>7760</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2020-04-20T15:57:00Z</dcterms:created>
  <dc:creator>Aroutiounian</dc:creator>
  <dc:description/>
  <dc:language>en-US</dc:language>
  <cp:lastModifiedBy/>
  <cp:lastPrinted>2020-04-09T11:17:00Z</cp:lastPrinted>
  <dcterms:modified xsi:type="dcterms:W3CDTF">2022-07-25T17:21:33Z</dcterms:modified>
  <cp:revision>5</cp:revision>
  <dc:subject/>
  <dc:title>ХОЛОДИЛЬНИКИ HELKAMA C5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