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52" w:rsidRDefault="00865348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E72D52" w:rsidRDefault="002F0FC5" w:rsidP="0086039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05325" cy="5959576"/>
            <wp:effectExtent l="19050" t="0" r="9525" b="0"/>
            <wp:docPr id="2" name="Рисунок 1" descr="D:\Капралов Работа\Котел газовый 60л\Котел газовый 60л для руководства на облож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пралов Работа\Котел газовый 60л\Котел газовый 60л для руководства на обложку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5959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348">
        <w:rPr>
          <w:noProof/>
          <w:lang w:eastAsia="ru-RU"/>
        </w:rPr>
        <w:pict>
          <v:rect id="_x0000_s1064" style="position:absolute;left:0;text-align:left;margin-left:43.45pt;margin-top:124.15pt;width:426.15pt;height:123.85pt;z-index:251700224;mso-position-horizontal-relative:text;mso-position-vertical-relative:text" stroked="f">
            <v:textbox>
              <w:txbxContent>
                <w:p w:rsidR="001876CF" w:rsidRDefault="001876CF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 w:rsidR="002F0FC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КОТЕЛ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ГАЗОВ</w:t>
                  </w:r>
                  <w:r w:rsidR="002F0FC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ЫЙ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ПРОМЫШЛЕНН</w:t>
                  </w:r>
                  <w:r w:rsidR="002F0FC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ЫЙ ПРЯМОГО НАГРЕВА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Ф</w:t>
                  </w:r>
                  <w:r w:rsidR="002F0FC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1К</w:t>
                  </w:r>
                  <w:r w:rsidR="00334B9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Г</w:t>
                  </w:r>
                  <w:r w:rsidR="00334B9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/60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1876CF" w:rsidRPr="00E216F0" w:rsidRDefault="001876CF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1876CF" w:rsidRDefault="001876CF">
                  <w:pPr>
                    <w:ind w:left="0"/>
                  </w:pPr>
                </w:p>
              </w:txbxContent>
            </v:textbox>
            <w10:wrap type="topAndBottom"/>
          </v:rect>
        </w:pict>
      </w:r>
      <w:r w:rsidR="00E72D52">
        <w:br w:type="page"/>
      </w:r>
    </w:p>
    <w:p w:rsidR="0023208A" w:rsidRPr="007B043B" w:rsidRDefault="0023208A" w:rsidP="00F41866">
      <w:pPr>
        <w:spacing w:before="400" w:before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2F0FC5" w:rsidRPr="002F0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КОТЕЛ ГАЗОВЫЙ ПРОМЫШЛЕННЫЙ ПРЯМОГО НАГРЕВА Ф1К</w:t>
      </w:r>
      <w:r w:rsidR="003B3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2F0FC5" w:rsidRPr="002F0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3B3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/60</w:t>
      </w: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29F" w:rsidRDefault="00A24059" w:rsidP="002320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паспорт является документом, совмещенным с р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 эксплуатации,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</w:t>
      </w:r>
      <w:r w:rsidR="002F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котлы газовые </w:t>
      </w:r>
      <w:r w:rsidR="0025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промышленные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прямого нагрева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39F" w:rsidRPr="0086039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1К</w:t>
      </w:r>
      <w:r w:rsidR="003B3D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6039F" w:rsidRPr="0086039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B3D73">
        <w:rPr>
          <w:rFonts w:ascii="Times New Roman" w:eastAsia="Times New Roman" w:hAnsi="Times New Roman" w:cs="Times New Roman"/>
          <w:sz w:val="28"/>
          <w:szCs w:val="28"/>
          <w:lang w:eastAsia="ru-RU"/>
        </w:rPr>
        <w:t>/60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паспорт в течение всего срока эксплуатации п</w:t>
      </w:r>
      <w:r w:rsidR="00860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оверхности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ее сохранность.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92"/>
        <w:gridCol w:w="715"/>
      </w:tblGrid>
      <w:tr w:rsidR="00466EF6" w:rsidRPr="004B1FC2" w:rsidTr="00E9048F">
        <w:trPr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8526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91181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2747A8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DD3C58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</w:t>
            </w:r>
            <w:r w:rsidR="00466EF6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850EF1" w:rsidRDefault="00DD3C5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C2569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CC4D2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F71901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15149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151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C2569E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C25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C2569E" w:rsidRDefault="00E953FB" w:rsidP="00B42936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B4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466EF6" w:rsidRPr="007B043B" w:rsidRDefault="00466EF6" w:rsidP="0066561A">
      <w:pPr>
        <w:pStyle w:val="a9"/>
        <w:numPr>
          <w:ilvl w:val="0"/>
          <w:numId w:val="1"/>
        </w:numPr>
        <w:spacing w:before="36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E06B8B" w:rsidRPr="009A0E98" w:rsidRDefault="00E06B8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48F">
        <w:rPr>
          <w:rFonts w:ascii="Times New Roman" w:hAnsi="Times New Roman" w:cs="Times New Roman"/>
          <w:sz w:val="28"/>
          <w:szCs w:val="28"/>
        </w:rPr>
        <w:t xml:space="preserve">Изделие выпускается для </w:t>
      </w:r>
      <w:r w:rsidR="005E13A2" w:rsidRPr="00B4541E">
        <w:rPr>
          <w:rFonts w:ascii="Times New Roman" w:hAnsi="Times New Roman" w:cs="Times New Roman"/>
          <w:sz w:val="28"/>
          <w:szCs w:val="28"/>
        </w:rPr>
        <w:t>работ</w:t>
      </w:r>
      <w:r w:rsidR="00E9048F">
        <w:rPr>
          <w:rFonts w:ascii="Times New Roman" w:hAnsi="Times New Roman" w:cs="Times New Roman"/>
          <w:sz w:val="28"/>
          <w:szCs w:val="28"/>
        </w:rPr>
        <w:t xml:space="preserve">ы </w:t>
      </w:r>
      <w:r w:rsidR="00E9048F" w:rsidRPr="00B4541E">
        <w:rPr>
          <w:rFonts w:ascii="Times New Roman" w:hAnsi="Times New Roman" w:cs="Times New Roman"/>
          <w:sz w:val="28"/>
          <w:szCs w:val="28"/>
        </w:rPr>
        <w:t>на природном газе</w:t>
      </w:r>
      <w:r w:rsidR="00E9048F">
        <w:rPr>
          <w:rFonts w:ascii="Times New Roman" w:hAnsi="Times New Roman" w:cs="Times New Roman"/>
          <w:sz w:val="28"/>
          <w:szCs w:val="28"/>
        </w:rPr>
        <w:t xml:space="preserve">, перевод изделия на </w:t>
      </w:r>
      <w:r w:rsidR="005E13A2" w:rsidRPr="00B4541E">
        <w:rPr>
          <w:rFonts w:ascii="Times New Roman" w:hAnsi="Times New Roman" w:cs="Times New Roman"/>
          <w:sz w:val="28"/>
          <w:szCs w:val="28"/>
        </w:rPr>
        <w:t>сжиженны</w:t>
      </w:r>
      <w:r w:rsidR="00E9048F">
        <w:rPr>
          <w:rFonts w:ascii="Times New Roman" w:hAnsi="Times New Roman" w:cs="Times New Roman"/>
          <w:sz w:val="28"/>
          <w:szCs w:val="28"/>
        </w:rPr>
        <w:t xml:space="preserve">й газ </w:t>
      </w:r>
      <w:r w:rsidR="005E13A2" w:rsidRPr="00B4541E">
        <w:rPr>
          <w:rFonts w:ascii="Times New Roman" w:hAnsi="Times New Roman" w:cs="Times New Roman"/>
          <w:sz w:val="28"/>
          <w:szCs w:val="28"/>
        </w:rPr>
        <w:t xml:space="preserve">по ГОСТ 20448 </w:t>
      </w:r>
      <w:r w:rsidR="00E9048F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5E13A2" w:rsidRPr="00B4541E">
        <w:rPr>
          <w:rFonts w:ascii="Times New Roman" w:hAnsi="Times New Roman" w:cs="Times New Roman"/>
          <w:sz w:val="28"/>
          <w:szCs w:val="28"/>
        </w:rPr>
        <w:t>специалистом газовой службы</w:t>
      </w:r>
      <w:r w:rsidR="00E9048F">
        <w:rPr>
          <w:rFonts w:ascii="Times New Roman" w:hAnsi="Times New Roman" w:cs="Times New Roman"/>
          <w:sz w:val="28"/>
          <w:szCs w:val="28"/>
        </w:rPr>
        <w:t xml:space="preserve">. </w:t>
      </w:r>
      <w:r w:rsidR="00A34F59">
        <w:rPr>
          <w:rFonts w:ascii="Times New Roman" w:hAnsi="Times New Roman" w:cs="Times New Roman"/>
          <w:sz w:val="28"/>
          <w:szCs w:val="28"/>
        </w:rPr>
        <w:t>Р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озжиг горелок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от электросети переменного тока частотой 50Гц, напряжением 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0В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A34F59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пливаемом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378C"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>+1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+50</w:t>
      </w:r>
      <w:r w:rsidR="006B378C" w:rsidRP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относительной влажности </w:t>
      </w:r>
      <w:r w:rsidR="006B378C"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(без конденсации)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80%</w:t>
      </w:r>
      <w:r w:rsidR="006B378C"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при 20°С</w:t>
      </w:r>
      <w:r w:rsidR="006B378C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,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гарантированного проветривания или наличи</w:t>
      </w:r>
      <w:r w:rsidR="00FC54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вытяжной вентиляции, а</w:t>
      </w:r>
      <w:r w:rsidR="006B378C" w:rsidRPr="009A0E98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тмосферном давлении от 84 до 107 кПа (от 630 до 800 мм рт.ст</w:t>
      </w:r>
      <w:r w:rsidR="006B378C" w:rsidRPr="009A0E98">
        <w:rPr>
          <w:rFonts w:ascii="Times New Roman" w:hAnsi="Times New Roman" w:cs="Times New Roman"/>
          <w:noProof/>
          <w:spacing w:val="-2"/>
          <w:sz w:val="28"/>
          <w:szCs w:val="28"/>
        </w:rPr>
        <w:t>)</w:t>
      </w:r>
      <w:r w:rsidR="009A0E98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814170" w:rsidRPr="00E458AB" w:rsidRDefault="00A8295C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Розетка для</w:t>
      </w:r>
      <w:r w:rsidR="00814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170" w:rsidRPr="00E458AB">
        <w:rPr>
          <w:rFonts w:ascii="Times New Roman" w:hAnsi="Times New Roman" w:cs="Times New Roman"/>
          <w:sz w:val="28"/>
          <w:szCs w:val="28"/>
        </w:rPr>
        <w:t>подключ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="00805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котла газового</w:t>
      </w:r>
      <w:r w:rsidR="00814170" w:rsidRPr="00E458AB">
        <w:rPr>
          <w:rFonts w:ascii="Times New Roman" w:hAnsi="Times New Roman" w:cs="Times New Roman"/>
          <w:sz w:val="28"/>
          <w:szCs w:val="28"/>
        </w:rPr>
        <w:t xml:space="preserve"> к электросети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и подключается </w:t>
      </w:r>
      <w:r w:rsidR="00814170" w:rsidRPr="00E458AB">
        <w:rPr>
          <w:rFonts w:ascii="Times New Roman" w:hAnsi="Times New Roman" w:cs="Times New Roman"/>
          <w:sz w:val="28"/>
          <w:szCs w:val="28"/>
        </w:rPr>
        <w:t>специалистами, имеющими допуск для работы с электрооборудованием.</w:t>
      </w:r>
    </w:p>
    <w:p w:rsidR="002B74BF" w:rsidRPr="00E9048F" w:rsidRDefault="00E06B8B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4BF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B74BF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Pr="004D0A11" w:rsidRDefault="002B74BF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Изделие 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подставка под него, для </w:t>
      </w:r>
      <w:r w:rsidR="009A0E98" w:rsidRP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055361" w:rsidRP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r w:rsid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персонала,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2B4AF6" w:rsidRPr="004B1FC2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электроснабжения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газоснабжения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Pr="004B1FC2" w:rsidRDefault="00D754A0" w:rsidP="00D5491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C96C9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E50E95" w:rsidRPr="00E17B99" w:rsidRDefault="00283430" w:rsidP="00D54914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Котел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газов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 для приготовления и подогрева пищи. Все функциональные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котла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легкодоступны с фронтальной стороны. </w:t>
      </w:r>
      <w:r>
        <w:rPr>
          <w:rFonts w:ascii="Times New Roman" w:hAnsi="Times New Roman" w:cs="Times New Roman"/>
          <w:color w:val="000000"/>
          <w:sz w:val="28"/>
          <w:szCs w:val="28"/>
        </w:rPr>
        <w:t>Котел газовый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может использоваться как независимо, так и в составе линии приготовления</w:t>
      </w:r>
      <w:r w:rsidR="00765BE5" w:rsidRPr="00E17B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049B" w:rsidRPr="00E1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428" w:rsidRDefault="00DA6698" w:rsidP="00A8295C">
      <w:pPr>
        <w:pStyle w:val="a9"/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8F5"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7938F5" w:rsidP="00A8295C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 наш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Вашей пр</w:t>
      </w:r>
      <w:r w:rsidR="00462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офессиональной</w:t>
      </w:r>
      <w:r w:rsidR="0085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141710" w:rsidRPr="00C015B6" w:rsidRDefault="00B714B8" w:rsidP="00447390">
      <w:pPr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внешний вид и технические характеристики изделия могут 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отличаться от указанных в данном руководстве без ухудшения потребительских свойств.</w:t>
      </w:r>
    </w:p>
    <w:p w:rsidR="006E459E" w:rsidRPr="00BE5681" w:rsidRDefault="00F81A98" w:rsidP="000606CF">
      <w:pPr>
        <w:pStyle w:val="a9"/>
        <w:widowControl w:val="0"/>
        <w:numPr>
          <w:ilvl w:val="0"/>
          <w:numId w:val="2"/>
        </w:numPr>
        <w:spacing w:before="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tbl>
      <w:tblPr>
        <w:tblW w:w="49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600"/>
      </w:tblPr>
      <w:tblGrid>
        <w:gridCol w:w="683"/>
        <w:gridCol w:w="3057"/>
        <w:gridCol w:w="3399"/>
        <w:gridCol w:w="1050"/>
        <w:gridCol w:w="1886"/>
      </w:tblGrid>
      <w:tr w:rsidR="00E17B99" w:rsidRPr="00530D8C" w:rsidTr="00DD5DD1">
        <w:trPr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031535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5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0315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0315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04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031535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5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21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031535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5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</w:t>
            </w:r>
            <w:r w:rsidR="00852024" w:rsidRPr="000315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9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031535" w:rsidRDefault="00490FAA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5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E17B99" w:rsidRPr="00530D8C" w:rsidTr="00DD5DD1">
        <w:trPr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204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</w:t>
            </w:r>
            <w:r w:rsidR="00FC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521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9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DD5DD1" w:rsidP="00DD5DD1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="00C57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B5EA8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FA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B5EA8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1118</w:t>
            </w:r>
          </w:p>
        </w:tc>
      </w:tr>
      <w:tr w:rsidR="00E17B99" w:rsidRPr="00530D8C" w:rsidTr="00DD5DD1">
        <w:trPr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204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D54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горелок</w:t>
            </w:r>
          </w:p>
        </w:tc>
        <w:tc>
          <w:tcPr>
            <w:tcW w:w="521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DD5DD1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F42AE" w:rsidRPr="00530D8C" w:rsidTr="00DD5DD1">
        <w:trPr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Pr="00530D8C" w:rsidRDefault="003F42AE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204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Pr="00530D8C" w:rsidRDefault="003F42AE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Тепловая мощность по газу, не более</w:t>
            </w:r>
          </w:p>
        </w:tc>
        <w:tc>
          <w:tcPr>
            <w:tcW w:w="521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Pr="00530D8C" w:rsidRDefault="003F42AE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9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Default="003F42AE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12,8</w:t>
            </w:r>
          </w:p>
        </w:tc>
      </w:tr>
      <w:tr w:rsidR="008E0394" w:rsidRPr="00530D8C" w:rsidTr="00DD5DD1">
        <w:trPr>
          <w:trHeight w:val="240"/>
          <w:tblCellSpacing w:w="0" w:type="dxa"/>
          <w:jc w:val="center"/>
        </w:trPr>
        <w:tc>
          <w:tcPr>
            <w:tcW w:w="339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530D8C" w:rsidRDefault="008E0394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1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517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530D8C" w:rsidRDefault="008E0394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газа</w:t>
            </w:r>
          </w:p>
        </w:tc>
        <w:tc>
          <w:tcPr>
            <w:tcW w:w="1687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0394" w:rsidRPr="00530D8C" w:rsidRDefault="008E0394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природного</w:t>
            </w:r>
          </w:p>
        </w:tc>
        <w:tc>
          <w:tcPr>
            <w:tcW w:w="521" w:type="pct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530D8C" w:rsidRDefault="008E0394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</w:t>
            </w:r>
          </w:p>
        </w:tc>
        <w:tc>
          <w:tcPr>
            <w:tcW w:w="936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Default="002F225B" w:rsidP="00B00A03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E0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00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8E0394" w:rsidRPr="00530D8C" w:rsidTr="00DD5DD1">
        <w:trPr>
          <w:trHeight w:val="240"/>
          <w:tblCellSpacing w:w="0" w:type="dxa"/>
          <w:jc w:val="center"/>
        </w:trPr>
        <w:tc>
          <w:tcPr>
            <w:tcW w:w="339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Default="008E0394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Default="008E0394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7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0394" w:rsidRDefault="008E0394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сжиженного</w:t>
            </w:r>
          </w:p>
        </w:tc>
        <w:tc>
          <w:tcPr>
            <w:tcW w:w="521" w:type="pct"/>
            <w:vMerge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Default="008E0394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6" w:type="pct"/>
            <w:tcBorders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Default="008E0394" w:rsidP="00B00A03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B00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E17B99" w:rsidRPr="00530D8C" w:rsidTr="00DD5DD1">
        <w:trPr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E1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04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521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3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D54914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B5EA8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17B99" w:rsidRPr="00530D8C" w:rsidTr="00DD5DD1">
        <w:trPr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E1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04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521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9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E26A15" w:rsidRPr="00530D8C" w:rsidTr="00DD5DD1">
        <w:trPr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530D8C" w:rsidRDefault="00E26A1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204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530D8C" w:rsidRDefault="0084056A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варочной чаши</w:t>
            </w:r>
          </w:p>
        </w:tc>
        <w:tc>
          <w:tcPr>
            <w:tcW w:w="521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530D8C" w:rsidRDefault="0084056A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530D8C" w:rsidRDefault="0084056A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E17B99" w:rsidRPr="00530D8C" w:rsidTr="00DD5DD1">
        <w:trPr>
          <w:trHeight w:val="347"/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31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04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  <w:r w:rsidR="00FC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521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1762A0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031131" w:rsidRPr="00530D8C" w:rsidTr="00DD5DD1">
        <w:trPr>
          <w:trHeight w:val="347"/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31131" w:rsidRPr="00530D8C" w:rsidRDefault="00031131" w:rsidP="00A34F59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3204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31131" w:rsidRPr="00530D8C" w:rsidRDefault="00031131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Давление газа</w:t>
            </w:r>
          </w:p>
        </w:tc>
        <w:tc>
          <w:tcPr>
            <w:tcW w:w="521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31131" w:rsidRPr="00530D8C" w:rsidRDefault="00031131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кПа</w:t>
            </w:r>
          </w:p>
        </w:tc>
        <w:tc>
          <w:tcPr>
            <w:tcW w:w="9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31131" w:rsidRDefault="00031131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 – 3,0</w:t>
            </w:r>
          </w:p>
        </w:tc>
      </w:tr>
      <w:tr w:rsidR="00031131" w:rsidRPr="00530D8C" w:rsidTr="00DD5DD1">
        <w:trPr>
          <w:trHeight w:val="347"/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31131" w:rsidRPr="00530D8C" w:rsidRDefault="00031131" w:rsidP="00A34F59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3204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31131" w:rsidRPr="00530D8C" w:rsidRDefault="00031131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газа</w:t>
            </w:r>
          </w:p>
        </w:tc>
        <w:tc>
          <w:tcPr>
            <w:tcW w:w="521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31131" w:rsidRPr="00530D8C" w:rsidRDefault="00031131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31131" w:rsidRPr="00031131" w:rsidRDefault="00031131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G20</w:t>
            </w:r>
          </w:p>
        </w:tc>
      </w:tr>
    </w:tbl>
    <w:p w:rsidR="0004765C" w:rsidRPr="000926E6" w:rsidRDefault="005B29B9" w:rsidP="000606CF">
      <w:pPr>
        <w:pStyle w:val="a9"/>
        <w:numPr>
          <w:ilvl w:val="0"/>
          <w:numId w:val="2"/>
        </w:numPr>
        <w:spacing w:before="24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tbl>
      <w:tblPr>
        <w:tblW w:w="366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223"/>
        <w:gridCol w:w="1350"/>
      </w:tblGrid>
      <w:tr w:rsidR="00FA7E07" w:rsidRPr="004B1FC2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FA7E07" w:rsidRPr="00031535" w:rsidRDefault="006B378C" w:rsidP="007D35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5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="00FA7E07" w:rsidRPr="000315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91" w:type="pct"/>
            <w:hideMark/>
          </w:tcPr>
          <w:p w:rsidR="00FA7E07" w:rsidRPr="00031535" w:rsidRDefault="003F6735" w:rsidP="007D35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5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  <w:r w:rsidR="0068409D" w:rsidRPr="000315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7E07" w:rsidRPr="004B1FC2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FA7E07" w:rsidRPr="004B1FC2" w:rsidRDefault="00FA7E07" w:rsidP="008F68F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6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 газовый прямого нагрева 60л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1" w:type="pct"/>
            <w:hideMark/>
          </w:tcPr>
          <w:p w:rsidR="00FA7E07" w:rsidRPr="004B1FC2" w:rsidRDefault="00FA7E07" w:rsidP="007D35A1">
            <w:pPr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1F4C" w:rsidRPr="004B1FC2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751F4C" w:rsidRPr="004B1FC2" w:rsidRDefault="00E77ABA" w:rsidP="007D35A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51F4C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5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</w:t>
            </w:r>
          </w:p>
        </w:tc>
        <w:tc>
          <w:tcPr>
            <w:tcW w:w="891" w:type="pct"/>
            <w:hideMark/>
          </w:tcPr>
          <w:p w:rsidR="00751F4C" w:rsidRPr="004B1FC2" w:rsidRDefault="00751F4C" w:rsidP="007D35A1">
            <w:pPr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1F4C" w:rsidRPr="004B1FC2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751F4C" w:rsidRPr="004B1FC2" w:rsidRDefault="00E77ABA" w:rsidP="007D35A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51F4C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891" w:type="pct"/>
            <w:hideMark/>
          </w:tcPr>
          <w:p w:rsidR="00751F4C" w:rsidRPr="004B1FC2" w:rsidRDefault="00751F4C" w:rsidP="007D35A1">
            <w:pPr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A34F59" w:rsidRPr="007D35A1" w:rsidRDefault="00A34F5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938F5" w:rsidRDefault="0004765C" w:rsidP="005D192A">
      <w:pPr>
        <w:pStyle w:val="a9"/>
        <w:numPr>
          <w:ilvl w:val="0"/>
          <w:numId w:val="5"/>
        </w:numPr>
        <w:spacing w:before="1440" w:beforeAutospacing="0" w:after="0" w:after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Устройство и принцип работы.</w:t>
      </w:r>
    </w:p>
    <w:p w:rsidR="002D203A" w:rsidRDefault="00931E54" w:rsidP="00931E54">
      <w:pPr>
        <w:pStyle w:val="a9"/>
        <w:keepNext/>
        <w:numPr>
          <w:ilvl w:val="1"/>
          <w:numId w:val="5"/>
        </w:numPr>
        <w:spacing w:before="300" w:beforeAutospacing="0"/>
        <w:ind w:left="788" w:hanging="431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509905</wp:posOffset>
            </wp:positionV>
            <wp:extent cx="6589395" cy="3712845"/>
            <wp:effectExtent l="19050" t="0" r="1905" b="0"/>
            <wp:wrapTopAndBottom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395" cy="371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3E0F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</w:t>
      </w:r>
      <w:r w:rsidR="00E93E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указанны на рис</w:t>
      </w:r>
      <w:r w:rsidR="00E93E0F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>.1 и перечислены в таблице</w:t>
      </w:r>
      <w:r w:rsidR="00E9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E0F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3E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203A" w:rsidRPr="002D203A">
        <w:rPr>
          <w:noProof/>
          <w:lang w:eastAsia="ru-RU"/>
        </w:rPr>
        <w:t xml:space="preserve"> </w:t>
      </w:r>
    </w:p>
    <w:p w:rsidR="00FA2EE8" w:rsidRPr="002D203A" w:rsidRDefault="002D203A" w:rsidP="00DE6C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03A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203A">
        <w:rPr>
          <w:rFonts w:ascii="Times New Roman" w:hAnsi="Times New Roman" w:cs="Times New Roman"/>
          <w:sz w:val="24"/>
          <w:szCs w:val="24"/>
        </w:rPr>
        <w:t xml:space="preserve"> </w:t>
      </w:r>
      <w:r w:rsidR="00865348" w:rsidRPr="002D203A">
        <w:rPr>
          <w:rFonts w:ascii="Times New Roman" w:hAnsi="Times New Roman" w:cs="Times New Roman"/>
          <w:sz w:val="24"/>
          <w:szCs w:val="24"/>
        </w:rPr>
        <w:fldChar w:fldCharType="begin"/>
      </w:r>
      <w:r w:rsidRPr="002D203A">
        <w:rPr>
          <w:rFonts w:ascii="Times New Roman" w:hAnsi="Times New Roman" w:cs="Times New Roman"/>
          <w:sz w:val="24"/>
          <w:szCs w:val="24"/>
        </w:rPr>
        <w:instrText xml:space="preserve"> SEQ Рисунок \* ARABIC </w:instrText>
      </w:r>
      <w:r w:rsidR="00865348" w:rsidRPr="002D203A">
        <w:rPr>
          <w:rFonts w:ascii="Times New Roman" w:hAnsi="Times New Roman" w:cs="Times New Roman"/>
          <w:sz w:val="24"/>
          <w:szCs w:val="24"/>
        </w:rPr>
        <w:fldChar w:fldCharType="separate"/>
      </w:r>
      <w:r w:rsidR="00806DE6">
        <w:rPr>
          <w:rFonts w:ascii="Times New Roman" w:hAnsi="Times New Roman" w:cs="Times New Roman"/>
          <w:noProof/>
          <w:sz w:val="24"/>
          <w:szCs w:val="24"/>
        </w:rPr>
        <w:t>1</w:t>
      </w:r>
      <w:r w:rsidR="00865348" w:rsidRPr="002D203A">
        <w:rPr>
          <w:rFonts w:ascii="Times New Roman" w:hAnsi="Times New Roman" w:cs="Times New Roman"/>
          <w:sz w:val="24"/>
          <w:szCs w:val="24"/>
        </w:rPr>
        <w:fldChar w:fldCharType="end"/>
      </w:r>
    </w:p>
    <w:p w:rsidR="006E4622" w:rsidRDefault="00DE6C0C" w:rsidP="00DE6C0C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6C0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65348" w:rsidRPr="00DE6C0C">
        <w:rPr>
          <w:rFonts w:ascii="Times New Roman" w:hAnsi="Times New Roman" w:cs="Times New Roman"/>
          <w:sz w:val="24"/>
          <w:szCs w:val="24"/>
        </w:rPr>
        <w:fldChar w:fldCharType="begin"/>
      </w:r>
      <w:r w:rsidRPr="00DE6C0C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865348" w:rsidRPr="00DE6C0C">
        <w:rPr>
          <w:rFonts w:ascii="Times New Roman" w:hAnsi="Times New Roman" w:cs="Times New Roman"/>
          <w:sz w:val="24"/>
          <w:szCs w:val="24"/>
        </w:rPr>
        <w:fldChar w:fldCharType="separate"/>
      </w:r>
      <w:r w:rsidR="00806DE6">
        <w:rPr>
          <w:rFonts w:ascii="Times New Roman" w:hAnsi="Times New Roman" w:cs="Times New Roman"/>
          <w:noProof/>
          <w:sz w:val="24"/>
          <w:szCs w:val="24"/>
        </w:rPr>
        <w:t>1</w:t>
      </w:r>
      <w:r w:rsidR="00865348" w:rsidRPr="00DE6C0C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ad"/>
        <w:tblW w:w="9322" w:type="dxa"/>
        <w:jc w:val="center"/>
        <w:tblLook w:val="0600"/>
      </w:tblPr>
      <w:tblGrid>
        <w:gridCol w:w="552"/>
        <w:gridCol w:w="4043"/>
        <w:gridCol w:w="498"/>
        <w:gridCol w:w="4229"/>
      </w:tblGrid>
      <w:tr w:rsidR="006E4622" w:rsidTr="002D3062">
        <w:trPr>
          <w:jc w:val="center"/>
        </w:trPr>
        <w:tc>
          <w:tcPr>
            <w:tcW w:w="552" w:type="dxa"/>
            <w:vAlign w:val="center"/>
          </w:tcPr>
          <w:p w:rsidR="006E4622" w:rsidRPr="00031535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5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44" w:type="dxa"/>
            <w:vAlign w:val="center"/>
          </w:tcPr>
          <w:p w:rsidR="006E4622" w:rsidRPr="00031535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5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6E4622" w:rsidRPr="00031535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5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30" w:type="dxa"/>
          </w:tcPr>
          <w:p w:rsidR="006E4622" w:rsidRPr="00031535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5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6E4622" w:rsidTr="002D3062">
        <w:trPr>
          <w:jc w:val="center"/>
        </w:trPr>
        <w:tc>
          <w:tcPr>
            <w:tcW w:w="552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4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котла</w:t>
            </w:r>
          </w:p>
        </w:tc>
        <w:tc>
          <w:tcPr>
            <w:tcW w:w="0" w:type="auto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30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подключения к водопроводу</w:t>
            </w:r>
          </w:p>
        </w:tc>
      </w:tr>
      <w:tr w:rsidR="006E4622" w:rsidTr="002D3062">
        <w:trPr>
          <w:jc w:val="center"/>
        </w:trPr>
        <w:tc>
          <w:tcPr>
            <w:tcW w:w="552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4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электророзжига горелки</w:t>
            </w:r>
          </w:p>
        </w:tc>
        <w:tc>
          <w:tcPr>
            <w:tcW w:w="0" w:type="auto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30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</w:t>
            </w:r>
          </w:p>
        </w:tc>
      </w:tr>
      <w:tr w:rsidR="006E4622" w:rsidTr="002D3062">
        <w:trPr>
          <w:jc w:val="center"/>
        </w:trPr>
        <w:tc>
          <w:tcPr>
            <w:tcW w:w="552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4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переключателя мощности горелки</w:t>
            </w:r>
          </w:p>
        </w:tc>
        <w:tc>
          <w:tcPr>
            <w:tcW w:w="0" w:type="auto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30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 заземления</w:t>
            </w:r>
          </w:p>
        </w:tc>
      </w:tr>
      <w:tr w:rsidR="006E4622" w:rsidTr="002D3062">
        <w:trPr>
          <w:jc w:val="center"/>
        </w:trPr>
        <w:tc>
          <w:tcPr>
            <w:tcW w:w="552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44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Кран сливной </w:t>
            </w:r>
          </w:p>
        </w:tc>
        <w:tc>
          <w:tcPr>
            <w:tcW w:w="0" w:type="auto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30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Крышка</w:t>
            </w:r>
          </w:p>
        </w:tc>
      </w:tr>
      <w:tr w:rsidR="006E4622" w:rsidTr="002D3062">
        <w:trPr>
          <w:jc w:val="center"/>
        </w:trPr>
        <w:tc>
          <w:tcPr>
            <w:tcW w:w="552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4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Смеситель</w:t>
            </w:r>
          </w:p>
        </w:tc>
        <w:tc>
          <w:tcPr>
            <w:tcW w:w="0" w:type="auto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30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Отверстия контроля розжига горелки</w:t>
            </w:r>
          </w:p>
        </w:tc>
      </w:tr>
      <w:tr w:rsidR="006E4622" w:rsidTr="002D3062">
        <w:trPr>
          <w:jc w:val="center"/>
        </w:trPr>
        <w:tc>
          <w:tcPr>
            <w:tcW w:w="552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4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подключения к газопроводу</w:t>
            </w:r>
          </w:p>
        </w:tc>
        <w:tc>
          <w:tcPr>
            <w:tcW w:w="0" w:type="auto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4622" w:rsidRDefault="006E4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7E67" w:rsidRPr="0049554D" w:rsidRDefault="00535A73" w:rsidP="008637D4">
      <w:pPr>
        <w:pStyle w:val="a9"/>
        <w:widowControl w:val="0"/>
        <w:numPr>
          <w:ilvl w:val="0"/>
          <w:numId w:val="5"/>
        </w:numPr>
        <w:spacing w:before="20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по технике безопасности и пожарной безопасности.</w:t>
      </w:r>
    </w:p>
    <w:p w:rsidR="00535A73" w:rsidRDefault="00D03BEA" w:rsidP="00B45BED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Общие требования безопасности к газовой установке в соответствии с «Правилами безопасности в газовом хозяйстве», утвержденным Госгортехнадзором России и по ГОСТ 12.2.003-91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7A5" w:rsidRPr="00D03BEA" w:rsidRDefault="00946C24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BEA" w:rsidRPr="00D03BEA">
        <w:rPr>
          <w:rFonts w:ascii="Times New Roman" w:hAnsi="Times New Roman" w:cs="Times New Roman"/>
          <w:color w:val="000000"/>
          <w:sz w:val="28"/>
          <w:szCs w:val="28"/>
        </w:rPr>
        <w:t>Проверить целостность изоляции шнура с вилкой и электропроводки. Сетевой кабель и шланг подвода газа не должны касаться задней стенки аппарата и находиться в зоне выхода горячего воздуха (на</w:t>
      </w:r>
      <w:r w:rsidR="00212A5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03BEA"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 дымоходом)</w:t>
      </w:r>
      <w:r w:rsidR="002054D2" w:rsidRPr="00D03B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4D2" w:rsidRDefault="00D03BEA" w:rsidP="00C257A5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Предварительно соединить болт заземления </w:t>
      </w:r>
      <w:r w:rsidR="00212A54">
        <w:rPr>
          <w:rFonts w:ascii="Times New Roman" w:hAnsi="Times New Roman" w:cs="Times New Roman"/>
          <w:color w:val="000000"/>
          <w:sz w:val="28"/>
          <w:szCs w:val="28"/>
        </w:rPr>
        <w:t>котла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 с системой заземления</w:t>
      </w:r>
      <w:r w:rsidR="008726B3"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3BEA" w:rsidRPr="005045D1" w:rsidRDefault="00D03BEA" w:rsidP="00C257A5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Периодически (один раз в день) проверять состояние шланга подвода газа и электрошнура.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>обнаружении каких-либо дефектов (трещин, порезов, следов оплавления, затвердения материала шланга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>утраты им начальной упругости) немедленно обращайтесь в ремонтную службу</w:t>
      </w:r>
      <w:r w:rsidR="001704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45D1" w:rsidRPr="005045D1" w:rsidRDefault="005045D1" w:rsidP="00C257A5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использовании сжиженного газа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5045D1" w:rsidRPr="005045D1" w:rsidRDefault="005045D1" w:rsidP="005045D1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На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5D1" w:rsidRPr="005045D1" w:rsidRDefault="005045D1" w:rsidP="005045D1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 xml:space="preserve">Соединить газовый баллон с установкой </w:t>
      </w:r>
      <w:r w:rsidR="00806DE6">
        <w:rPr>
          <w:rFonts w:ascii="Times New Roman" w:hAnsi="Times New Roman"/>
          <w:sz w:val="28"/>
          <w:szCs w:val="28"/>
        </w:rPr>
        <w:t>подводкой сильфонного типа для газа с внутренней резьбой</w:t>
      </w:r>
      <w:r w:rsidR="00806DE6" w:rsidRPr="006650F4">
        <w:rPr>
          <w:rFonts w:ascii="Times New Roman" w:hAnsi="Times New Roman"/>
          <w:sz w:val="28"/>
          <w:szCs w:val="28"/>
        </w:rPr>
        <w:t xml:space="preserve"> нужного диаметра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5D1" w:rsidRPr="0017041A" w:rsidRDefault="005045D1" w:rsidP="00806DE6">
      <w:pPr>
        <w:pStyle w:val="a9"/>
        <w:widowControl w:val="0"/>
        <w:spacing w:before="0" w:beforeAutospacing="0" w:after="0" w:afterAutospacing="0"/>
        <w:ind w:left="1224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432" w:rsidRPr="006C4F9C" w:rsidRDefault="006C4F9C" w:rsidP="00C257A5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оснастить огнетушителем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6B3" w:rsidRDefault="001A1FDB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29560A" w:rsidRPr="002747C6" w:rsidRDefault="0029560A" w:rsidP="00604A26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838" w:rsidRPr="00C90838">
        <w:rPr>
          <w:rFonts w:ascii="Times New Roman" w:hAnsi="Times New Roman" w:cs="Times New Roman"/>
          <w:color w:val="000000"/>
          <w:sz w:val="28"/>
          <w:szCs w:val="28"/>
        </w:rPr>
        <w:t>Перед профилактикой и чисткой аппарат необходимо отключить от сет</w:t>
      </w:r>
      <w:r w:rsidR="001A024A">
        <w:rPr>
          <w:rFonts w:ascii="Times New Roman" w:hAnsi="Times New Roman" w:cs="Times New Roman"/>
          <w:color w:val="000000"/>
          <w:sz w:val="28"/>
          <w:szCs w:val="28"/>
        </w:rPr>
        <w:t>ей водо-, газо- и электроснабжения</w:t>
      </w:r>
      <w:r w:rsidR="00604A26"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47C6" w:rsidRPr="007B0719" w:rsidRDefault="002747C6" w:rsidP="00604A26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sz w:val="28"/>
          <w:szCs w:val="28"/>
        </w:rPr>
        <w:t xml:space="preserve"> </w:t>
      </w:r>
      <w:r w:rsidR="007B0719" w:rsidRPr="007B0719">
        <w:rPr>
          <w:rFonts w:ascii="Times New Roman" w:hAnsi="Times New Roman" w:cs="Times New Roman"/>
          <w:color w:val="000000"/>
          <w:sz w:val="28"/>
          <w:szCs w:val="28"/>
        </w:rPr>
        <w:t>Если на корпусе аппарата ощущается действие электрического тока (легкое пощипывание при</w:t>
      </w:r>
      <w:r w:rsidR="00212A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719" w:rsidRPr="007B0719">
        <w:rPr>
          <w:rFonts w:ascii="Times New Roman" w:hAnsi="Times New Roman" w:cs="Times New Roman"/>
          <w:color w:val="000000"/>
          <w:sz w:val="28"/>
          <w:szCs w:val="28"/>
        </w:rPr>
        <w:t>касании), необходимо отключить его от сети и вызвать представителя ремонтной службы</w:t>
      </w:r>
      <w:r w:rsidR="003D22D1" w:rsidRPr="003D22D1">
        <w:rPr>
          <w:rFonts w:ascii="Times New Roman" w:hAnsi="Times New Roman" w:cs="Times New Roman"/>
          <w:sz w:val="28"/>
          <w:szCs w:val="28"/>
        </w:rPr>
        <w:t>.</w:t>
      </w:r>
    </w:p>
    <w:p w:rsidR="007B0719" w:rsidRPr="007B0719" w:rsidRDefault="007B0719" w:rsidP="00604A26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При появлении в помещении запаха газа</w:t>
      </w:r>
      <w:r>
        <w:rPr>
          <w:color w:val="000000"/>
          <w:w w:val="114"/>
          <w:sz w:val="18"/>
          <w:szCs w:val="18"/>
        </w:rPr>
        <w:t>:</w:t>
      </w:r>
    </w:p>
    <w:p w:rsidR="007B0719" w:rsidRPr="007B0719" w:rsidRDefault="007B0719" w:rsidP="007B071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погасить открытые огни</w:t>
      </w:r>
      <w:r w:rsidRPr="008D4E04">
        <w:rPr>
          <w:rFonts w:ascii="Times New Roman" w:hAnsi="Times New Roman" w:cs="Times New Roman"/>
          <w:color w:val="000000"/>
          <w:w w:val="114"/>
          <w:sz w:val="28"/>
          <w:szCs w:val="28"/>
        </w:rPr>
        <w:t>;</w:t>
      </w:r>
    </w:p>
    <w:p w:rsidR="007B0719" w:rsidRPr="007B0719" w:rsidRDefault="007B0719" w:rsidP="007B071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закрыть общий газовый кран; открыть окна и проветрить помещение;</w:t>
      </w:r>
    </w:p>
    <w:p w:rsidR="007B0719" w:rsidRPr="007B0719" w:rsidRDefault="007B0719" w:rsidP="007B071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вызвать аварийную газовую службу;</w:t>
      </w:r>
    </w:p>
    <w:p w:rsidR="007B0719" w:rsidRPr="004B56F4" w:rsidRDefault="007B0719" w:rsidP="007B071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6F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 устранения утечек газа не проводить работ, связанных с искрообразованием, не зажигать огонь</w:t>
      </w:r>
      <w:r w:rsidR="004B56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0306" w:rsidRPr="00D064BC" w:rsidRDefault="00DC6546" w:rsidP="00460306">
      <w:pPr>
        <w:pStyle w:val="a9"/>
        <w:numPr>
          <w:ilvl w:val="1"/>
          <w:numId w:val="5"/>
        </w:numPr>
        <w:spacing w:before="0" w:before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 w:rsidR="00827096">
        <w:rPr>
          <w:rFonts w:ascii="Times New Roman" w:hAnsi="Times New Roman" w:cs="Times New Roman"/>
          <w:sz w:val="28"/>
          <w:szCs w:val="28"/>
        </w:rPr>
        <w:t>газового котла</w:t>
      </w:r>
      <w:r w:rsidRPr="00460306">
        <w:rPr>
          <w:rFonts w:ascii="Times New Roman" w:hAnsi="Times New Roman" w:cs="Times New Roman"/>
          <w:sz w:val="28"/>
          <w:szCs w:val="28"/>
        </w:rPr>
        <w:t>.</w:t>
      </w:r>
    </w:p>
    <w:p w:rsidR="00DE509E" w:rsidRDefault="007B0719" w:rsidP="007B0719">
      <w:pPr>
        <w:pStyle w:val="a9"/>
        <w:numPr>
          <w:ilvl w:val="1"/>
          <w:numId w:val="5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прикасаться одновременно к включенному в сеть </w:t>
      </w:r>
      <w:r w:rsidR="00330FDF">
        <w:rPr>
          <w:rFonts w:ascii="Times New Roman" w:hAnsi="Times New Roman" w:cs="Times New Roman"/>
          <w:color w:val="000000"/>
          <w:sz w:val="28"/>
          <w:szCs w:val="28"/>
        </w:rPr>
        <w:t>изделию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330FDF">
        <w:rPr>
          <w:rFonts w:ascii="Times New Roman" w:hAnsi="Times New Roman" w:cs="Times New Roman"/>
          <w:color w:val="000000"/>
          <w:sz w:val="28"/>
          <w:szCs w:val="28"/>
        </w:rPr>
        <w:t>контурам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заземления</w:t>
      </w:r>
      <w:r w:rsidR="00DE509E" w:rsidRPr="007B07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719" w:rsidRPr="007B0719" w:rsidRDefault="007B0719" w:rsidP="007B0719">
      <w:pPr>
        <w:pStyle w:val="a9"/>
        <w:numPr>
          <w:ilvl w:val="1"/>
          <w:numId w:val="5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эксплуатация </w:t>
      </w:r>
      <w:r w:rsidR="00330FDF">
        <w:rPr>
          <w:rFonts w:ascii="Times New Roman" w:hAnsi="Times New Roman" w:cs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0719" w:rsidRPr="007B0719" w:rsidRDefault="007B0719" w:rsidP="007B0719">
      <w:pPr>
        <w:pStyle w:val="a9"/>
        <w:numPr>
          <w:ilvl w:val="1"/>
          <w:numId w:val="5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b/>
          <w:color w:val="000000"/>
          <w:sz w:val="28"/>
          <w:szCs w:val="28"/>
        </w:rPr>
        <w:t>ЗАПРЕЩАЕТСЯ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</w:t>
      </w:r>
      <w:r w:rsidR="00330FDF">
        <w:rPr>
          <w:rFonts w:ascii="Times New Roman" w:hAnsi="Times New Roman" w:cs="Times New Roman"/>
          <w:color w:val="000000"/>
          <w:sz w:val="28"/>
          <w:szCs w:val="28"/>
        </w:rPr>
        <w:t>изделие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для обогрева помещения</w:t>
      </w:r>
    </w:p>
    <w:p w:rsidR="00FB4F35" w:rsidRPr="00701A6B" w:rsidRDefault="00FB4F35" w:rsidP="0017041A">
      <w:pPr>
        <w:pStyle w:val="a9"/>
        <w:numPr>
          <w:ilvl w:val="1"/>
          <w:numId w:val="5"/>
        </w:numPr>
        <w:ind w:left="788" w:hanging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827096">
        <w:rPr>
          <w:rFonts w:ascii="Times New Roman" w:hAnsi="Times New Roman" w:cs="Times New Roman"/>
          <w:sz w:val="28"/>
          <w:szCs w:val="28"/>
        </w:rPr>
        <w:t>котел газовый</w:t>
      </w:r>
      <w:r w:rsidRPr="00FB4F35">
        <w:rPr>
          <w:rFonts w:ascii="Times New Roman" w:hAnsi="Times New Roman" w:cs="Times New Roman"/>
          <w:sz w:val="28"/>
          <w:szCs w:val="28"/>
        </w:rPr>
        <w:t xml:space="preserve"> долж</w:t>
      </w:r>
      <w:r w:rsidR="00827096">
        <w:rPr>
          <w:rFonts w:ascii="Times New Roman" w:hAnsi="Times New Roman" w:cs="Times New Roman"/>
          <w:sz w:val="28"/>
          <w:szCs w:val="28"/>
        </w:rPr>
        <w:t>е</w:t>
      </w:r>
      <w:r w:rsidR="00FC547D">
        <w:rPr>
          <w:rFonts w:ascii="Times New Roman" w:hAnsi="Times New Roman" w:cs="Times New Roman"/>
          <w:sz w:val="28"/>
          <w:szCs w:val="28"/>
        </w:rPr>
        <w:t>н быть выдержан</w:t>
      </w:r>
      <w:r w:rsidRPr="00FB4F35">
        <w:rPr>
          <w:rFonts w:ascii="Times New Roman" w:hAnsi="Times New Roman" w:cs="Times New Roman"/>
          <w:sz w:val="28"/>
          <w:szCs w:val="28"/>
        </w:rPr>
        <w:t xml:space="preserve"> при комнатной температуре в течение 2 часов.</w:t>
      </w:r>
    </w:p>
    <w:p w:rsidR="00701A6B" w:rsidRPr="00B447C4" w:rsidRDefault="006C0F0D" w:rsidP="0017041A">
      <w:pPr>
        <w:pStyle w:val="a9"/>
        <w:numPr>
          <w:ilvl w:val="1"/>
          <w:numId w:val="5"/>
        </w:numPr>
        <w:ind w:left="788" w:hanging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b/>
          <w:color w:val="000000"/>
          <w:sz w:val="28"/>
          <w:szCs w:val="28"/>
        </w:rPr>
        <w:t>ЗАПРЕЩАЕТСЯ</w:t>
      </w:r>
      <w:r w:rsidR="00701A6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</w:p>
    <w:p w:rsidR="00B447C4" w:rsidRPr="00B447C4" w:rsidRDefault="00B447C4" w:rsidP="00D60987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 xml:space="preserve">Оставлять без надзора </w:t>
      </w:r>
      <w:r w:rsidR="00827096">
        <w:rPr>
          <w:rFonts w:ascii="Times New Roman" w:hAnsi="Times New Roman" w:cs="Times New Roman"/>
          <w:sz w:val="28"/>
          <w:szCs w:val="28"/>
        </w:rPr>
        <w:t>газовый котел</w:t>
      </w:r>
      <w:r w:rsidRPr="00B447C4">
        <w:rPr>
          <w:rFonts w:ascii="Times New Roman" w:hAnsi="Times New Roman" w:cs="Times New Roman"/>
          <w:sz w:val="28"/>
          <w:szCs w:val="28"/>
        </w:rPr>
        <w:t xml:space="preserve"> с включенн</w:t>
      </w:r>
      <w:r w:rsidR="00827096">
        <w:rPr>
          <w:rFonts w:ascii="Times New Roman" w:hAnsi="Times New Roman" w:cs="Times New Roman"/>
          <w:sz w:val="28"/>
          <w:szCs w:val="28"/>
        </w:rPr>
        <w:t>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 </w:t>
      </w:r>
      <w:r w:rsidR="00827096">
        <w:rPr>
          <w:rFonts w:ascii="Times New Roman" w:hAnsi="Times New Roman" w:cs="Times New Roman"/>
          <w:sz w:val="28"/>
          <w:szCs w:val="28"/>
        </w:rPr>
        <w:t>горелкой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47C4" w:rsidRPr="00B447C4" w:rsidRDefault="00B447C4" w:rsidP="00D60987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>Держать вблизи включенно</w:t>
      </w:r>
      <w:r w:rsidR="00827096">
        <w:rPr>
          <w:rFonts w:ascii="Times New Roman" w:hAnsi="Times New Roman" w:cs="Times New Roman"/>
          <w:sz w:val="28"/>
          <w:szCs w:val="28"/>
        </w:rPr>
        <w:t>го</w:t>
      </w:r>
      <w:r w:rsidRPr="00B447C4">
        <w:rPr>
          <w:rFonts w:ascii="Times New Roman" w:hAnsi="Times New Roman" w:cs="Times New Roman"/>
          <w:sz w:val="28"/>
          <w:szCs w:val="28"/>
        </w:rPr>
        <w:t xml:space="preserve"> </w:t>
      </w:r>
      <w:r w:rsidR="00827096">
        <w:rPr>
          <w:rFonts w:ascii="Times New Roman" w:hAnsi="Times New Roman" w:cs="Times New Roman"/>
          <w:sz w:val="28"/>
          <w:szCs w:val="28"/>
        </w:rPr>
        <w:t>газового котла</w:t>
      </w:r>
      <w:r w:rsidR="0017041A">
        <w:rPr>
          <w:rFonts w:ascii="Times New Roman" w:hAnsi="Times New Roman" w:cs="Times New Roman"/>
          <w:sz w:val="28"/>
          <w:szCs w:val="28"/>
        </w:rPr>
        <w:t xml:space="preserve"> </w:t>
      </w:r>
      <w:r w:rsidRPr="00B447C4">
        <w:rPr>
          <w:rFonts w:ascii="Times New Roman" w:hAnsi="Times New Roman" w:cs="Times New Roman"/>
          <w:sz w:val="28"/>
          <w:szCs w:val="28"/>
        </w:rPr>
        <w:t xml:space="preserve"> легковоспламеняющиеся вещества</w:t>
      </w:r>
      <w:r w:rsidR="007212DE">
        <w:rPr>
          <w:rFonts w:ascii="Times New Roman" w:hAnsi="Times New Roman" w:cs="Times New Roman"/>
          <w:sz w:val="28"/>
          <w:szCs w:val="28"/>
        </w:rPr>
        <w:t xml:space="preserve"> и предметы</w:t>
      </w:r>
      <w:r w:rsidRPr="00B447C4">
        <w:rPr>
          <w:rFonts w:ascii="Times New Roman" w:hAnsi="Times New Roman" w:cs="Times New Roman"/>
          <w:sz w:val="28"/>
          <w:szCs w:val="28"/>
        </w:rPr>
        <w:t>.</w:t>
      </w:r>
    </w:p>
    <w:p w:rsidR="00635797" w:rsidRPr="00A8369F" w:rsidRDefault="00827096" w:rsidP="00D60987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ind w:left="1225" w:hanging="505"/>
        <w:contextualSpacing w:val="0"/>
        <w:rPr>
          <w:rFonts w:ascii="Times New Roman" w:hAnsi="Times New Roman" w:cs="Times New Roman"/>
          <w:sz w:val="28"/>
          <w:szCs w:val="28"/>
        </w:rPr>
      </w:pPr>
      <w:r w:rsidRPr="00A8369F">
        <w:rPr>
          <w:rFonts w:ascii="Times New Roman" w:hAnsi="Times New Roman" w:cs="Times New Roman"/>
          <w:b/>
          <w:sz w:val="28"/>
          <w:szCs w:val="28"/>
        </w:rPr>
        <w:t>Р</w:t>
      </w:r>
      <w:r w:rsidR="00D60987" w:rsidRPr="00A8369F">
        <w:rPr>
          <w:rFonts w:ascii="Times New Roman" w:hAnsi="Times New Roman" w:cs="Times New Roman"/>
          <w:b/>
          <w:sz w:val="28"/>
          <w:szCs w:val="28"/>
        </w:rPr>
        <w:t>абота</w:t>
      </w:r>
      <w:r w:rsidR="005C0096" w:rsidRPr="00A83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69F">
        <w:rPr>
          <w:rFonts w:ascii="Times New Roman" w:hAnsi="Times New Roman" w:cs="Times New Roman"/>
          <w:b/>
          <w:sz w:val="28"/>
          <w:szCs w:val="28"/>
        </w:rPr>
        <w:t>газового котла</w:t>
      </w:r>
      <w:r w:rsidR="005C0096" w:rsidRPr="00A8369F">
        <w:rPr>
          <w:rFonts w:ascii="Times New Roman" w:hAnsi="Times New Roman" w:cs="Times New Roman"/>
          <w:b/>
          <w:sz w:val="28"/>
          <w:szCs w:val="28"/>
        </w:rPr>
        <w:t xml:space="preserve"> с включенн</w:t>
      </w:r>
      <w:r w:rsidRPr="00A8369F">
        <w:rPr>
          <w:rFonts w:ascii="Times New Roman" w:hAnsi="Times New Roman" w:cs="Times New Roman"/>
          <w:b/>
          <w:sz w:val="28"/>
          <w:szCs w:val="28"/>
        </w:rPr>
        <w:t>ой</w:t>
      </w:r>
      <w:r w:rsidR="005C0096" w:rsidRPr="00A83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41A" w:rsidRPr="00A8369F">
        <w:rPr>
          <w:rFonts w:ascii="Times New Roman" w:hAnsi="Times New Roman" w:cs="Times New Roman"/>
          <w:b/>
          <w:sz w:val="28"/>
          <w:szCs w:val="28"/>
        </w:rPr>
        <w:t>горелк</w:t>
      </w:r>
      <w:r w:rsidRPr="00A8369F">
        <w:rPr>
          <w:rFonts w:ascii="Times New Roman" w:hAnsi="Times New Roman" w:cs="Times New Roman"/>
          <w:b/>
          <w:sz w:val="28"/>
          <w:szCs w:val="28"/>
        </w:rPr>
        <w:t>ой</w:t>
      </w:r>
      <w:r w:rsidR="005C0096" w:rsidRPr="00A83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69F">
        <w:rPr>
          <w:rFonts w:ascii="Times New Roman" w:hAnsi="Times New Roman" w:cs="Times New Roman"/>
          <w:b/>
          <w:sz w:val="28"/>
          <w:szCs w:val="28"/>
        </w:rPr>
        <w:t>при незаполненной варочной чаше</w:t>
      </w:r>
      <w:r w:rsidR="005C0096" w:rsidRPr="00A8369F">
        <w:rPr>
          <w:rFonts w:ascii="Times New Roman" w:hAnsi="Times New Roman" w:cs="Times New Roman"/>
          <w:sz w:val="28"/>
          <w:szCs w:val="28"/>
        </w:rPr>
        <w:t>.</w:t>
      </w:r>
      <w:r w:rsidR="00635797" w:rsidRPr="00A8369F">
        <w:rPr>
          <w:rFonts w:ascii="Times New Roman" w:hAnsi="Times New Roman" w:cs="Times New Roman"/>
          <w:sz w:val="28"/>
          <w:szCs w:val="28"/>
        </w:rPr>
        <w:br w:type="page"/>
      </w:r>
    </w:p>
    <w:p w:rsidR="001D311D" w:rsidRPr="00CE7B73" w:rsidRDefault="00FF2A85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Подготовка к работе.</w:t>
      </w:r>
    </w:p>
    <w:p w:rsidR="00C70D7C" w:rsidRPr="00C70D7C" w:rsidRDefault="00C70D7C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</w:t>
      </w:r>
      <w:r w:rsidR="00EC2BDE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работе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изделия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после транспортирования </w:t>
      </w:r>
      <w:r w:rsidR="00EC2BDE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при 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отрицательных температурах следует проводить в условиях эксплуатации, предварительно выдержав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изделие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нераспакованным в течение З-6 ч. в этих условиях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  <w:r w:rsidR="002E7DC7" w:rsidRPr="00C7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A85" w:rsidRDefault="0093329F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A44A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</w:t>
      </w:r>
      <w:r w:rsidR="00A4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B4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газового котла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стандартных средств очист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F20015" w:rsidRPr="009C7ADC" w:rsidRDefault="00F20015" w:rsidP="00635797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EA8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 w:rsidR="005577C0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2B6EA8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сеть убедитесь в целостности электрошнура, наличии заземления </w:t>
      </w:r>
      <w:r w:rsidR="008D33FB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корпуса </w:t>
      </w:r>
      <w:r w:rsidR="00A67B4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газового котла</w:t>
      </w:r>
      <w:r w:rsid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ADC" w:rsidRPr="00D179F9" w:rsidRDefault="009C7ADC" w:rsidP="00635797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Перевод котла на </w:t>
      </w:r>
      <w:r w:rsidRPr="00B4541E">
        <w:rPr>
          <w:rFonts w:ascii="Times New Roman" w:hAnsi="Times New Roman" w:cs="Times New Roman"/>
          <w:sz w:val="28"/>
          <w:szCs w:val="28"/>
        </w:rPr>
        <w:t>сжиженны</w:t>
      </w:r>
      <w:r>
        <w:rPr>
          <w:rFonts w:ascii="Times New Roman" w:hAnsi="Times New Roman" w:cs="Times New Roman"/>
          <w:sz w:val="28"/>
          <w:szCs w:val="28"/>
        </w:rPr>
        <w:t xml:space="preserve">й газ </w:t>
      </w:r>
      <w:r w:rsidRPr="00B4541E">
        <w:rPr>
          <w:rFonts w:ascii="Times New Roman" w:hAnsi="Times New Roman" w:cs="Times New Roman"/>
          <w:sz w:val="28"/>
          <w:szCs w:val="28"/>
        </w:rPr>
        <w:t xml:space="preserve">по ГОСТ 20448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B4541E">
        <w:rPr>
          <w:rFonts w:ascii="Times New Roman" w:hAnsi="Times New Roman" w:cs="Times New Roman"/>
          <w:sz w:val="28"/>
          <w:szCs w:val="28"/>
        </w:rPr>
        <w:t>специалистом газовой службы</w:t>
      </w:r>
      <w:r w:rsidR="00031535">
        <w:rPr>
          <w:rFonts w:ascii="Times New Roman" w:hAnsi="Times New Roman" w:cs="Times New Roman"/>
          <w:sz w:val="28"/>
          <w:szCs w:val="28"/>
        </w:rPr>
        <w:t>. При этом необходимо заменить жиклеры</w:t>
      </w:r>
      <w:r>
        <w:rPr>
          <w:rFonts w:ascii="Times New Roman" w:hAnsi="Times New Roman" w:cs="Times New Roman"/>
          <w:sz w:val="28"/>
          <w:szCs w:val="28"/>
        </w:rPr>
        <w:t xml:space="preserve"> горелки, сняв облицовочные панели корпуса котла.</w:t>
      </w:r>
    </w:p>
    <w:p w:rsidR="0046521A" w:rsidRPr="005577C0" w:rsidRDefault="003E02AE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6B2E3A" w:rsidRDefault="000606CF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</w:t>
      </w:r>
      <w:r w:rsidR="000721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вилку в розетку с напряжением 220В</w:t>
      </w:r>
      <w:r w:rsidR="001137E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открыть подачу газа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369F" w:rsidRDefault="00A8369F" w:rsidP="00A8369F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A8369F">
        <w:rPr>
          <w:rFonts w:ascii="Times New Roman" w:hAnsi="Times New Roman" w:cs="Times New Roman"/>
          <w:b/>
          <w:sz w:val="28"/>
          <w:szCs w:val="28"/>
        </w:rPr>
        <w:t xml:space="preserve">Запрещается работа газового котла при незаполненной варочной чаше и </w:t>
      </w:r>
      <w:r w:rsidR="00031535" w:rsidRPr="00A8369F">
        <w:rPr>
          <w:rFonts w:ascii="Times New Roman" w:hAnsi="Times New Roman" w:cs="Times New Roman"/>
          <w:b/>
          <w:sz w:val="28"/>
          <w:szCs w:val="28"/>
        </w:rPr>
        <w:t>зажженной</w:t>
      </w:r>
      <w:r w:rsidRPr="00A8369F">
        <w:rPr>
          <w:rFonts w:ascii="Times New Roman" w:hAnsi="Times New Roman" w:cs="Times New Roman"/>
          <w:b/>
          <w:sz w:val="28"/>
          <w:szCs w:val="28"/>
        </w:rPr>
        <w:t xml:space="preserve"> горелкой</w:t>
      </w:r>
      <w:r w:rsidRPr="00A8369F">
        <w:rPr>
          <w:rFonts w:ascii="Times New Roman" w:hAnsi="Times New Roman" w:cs="Times New Roman"/>
          <w:sz w:val="28"/>
          <w:szCs w:val="28"/>
        </w:rPr>
        <w:t>.</w:t>
      </w:r>
    </w:p>
    <w:p w:rsidR="003E02AE" w:rsidRPr="00151495" w:rsidRDefault="000721D2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Нажать кнопку</w:t>
      </w:r>
      <w:r w:rsidR="00EA4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электророзжига</w:t>
      </w:r>
      <w:r w:rsidR="0008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  <w:r w:rsidR="00EA4C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r w:rsidR="0008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таком </w:t>
      </w:r>
      <w:r w:rsidR="00171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положении, нажать и повернуть влево ручку газового крана на максимальное горение</w:t>
      </w:r>
      <w:r w:rsidR="009A3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1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возгорания горелки удерживать нажатой ручку не менее 20 сек для срабатывания термопары контроля горения.</w:t>
      </w:r>
      <w:r w:rsidR="008C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розжигом горелки осуществляется через отв.11 рис.1 .</w:t>
      </w:r>
    </w:p>
    <w:p w:rsidR="00151495" w:rsidRPr="00151495" w:rsidRDefault="00151495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Внимание! Заполнять продуктами и водой варочный </w:t>
      </w:r>
      <w:r w:rsidR="00031131" w:rsidRPr="00151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сосуд,</w:t>
      </w:r>
      <w:r w:rsidRPr="00151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нужно не превышая предельного уровня </w:t>
      </w:r>
      <w:r w:rsidR="00A83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151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</w:t>
      </w:r>
      <w:r w:rsidR="00A83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151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 ниже кромки котла.</w:t>
      </w:r>
    </w:p>
    <w:p w:rsidR="006926A7" w:rsidRDefault="00382A41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C7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выключения</w:t>
      </w:r>
      <w:r w:rsidR="008D1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</w:t>
      </w:r>
      <w:r w:rsidR="00E82C7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необходимо:</w:t>
      </w:r>
    </w:p>
    <w:p w:rsidR="00FE1104" w:rsidRDefault="00F74192" w:rsidP="00B17C9C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ручки переключателей </w:t>
      </w:r>
      <w:r w:rsidR="00EA4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газа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положение </w:t>
      </w:r>
      <w:r w:rsidRPr="00F7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7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F52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104" w:rsidRDefault="00EA4C26" w:rsidP="00B17C9C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Вынуть вилку из розетки</w:t>
      </w:r>
      <w:r w:rsidR="00097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закрыть подачу газа.</w:t>
      </w:r>
    </w:p>
    <w:p w:rsidR="00E918E0" w:rsidRPr="008D1016" w:rsidRDefault="006929C1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Default="00410A79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A1A4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газоснабжения</w:t>
      </w:r>
      <w:r w:rsidR="00EA4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A79" w:rsidRDefault="00410A79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6E64E4" w:rsidRPr="006E64E4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915E8E" w:rsidRPr="006E6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D9B" w:rsidRPr="00363D9B" w:rsidRDefault="00F83FF6" w:rsidP="00733D0E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9B">
        <w:rPr>
          <w:rFonts w:ascii="Times New Roman" w:hAnsi="Times New Roman" w:cs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1A1A43">
        <w:rPr>
          <w:rFonts w:ascii="Times New Roman" w:hAnsi="Times New Roman" w:cs="Times New Roman"/>
          <w:sz w:val="28"/>
          <w:szCs w:val="28"/>
        </w:rPr>
        <w:t>поверхностей</w:t>
      </w:r>
      <w:r w:rsidR="002C60D6">
        <w:rPr>
          <w:rFonts w:ascii="Times New Roman" w:hAnsi="Times New Roman" w:cs="Times New Roman"/>
          <w:sz w:val="28"/>
          <w:szCs w:val="28"/>
        </w:rPr>
        <w:t xml:space="preserve"> газового котла</w:t>
      </w:r>
      <w:r w:rsidRPr="00363D9B">
        <w:rPr>
          <w:rFonts w:ascii="Times New Roman" w:hAnsi="Times New Roman" w:cs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1A1A43">
        <w:rPr>
          <w:rFonts w:ascii="Times New Roman" w:hAnsi="Times New Roman" w:cs="Times New Roman"/>
          <w:sz w:val="28"/>
          <w:szCs w:val="28"/>
        </w:rPr>
        <w:t>средства очистки. После очистки</w:t>
      </w:r>
      <w:r w:rsidRPr="00363D9B">
        <w:rPr>
          <w:rFonts w:ascii="Times New Roman" w:hAnsi="Times New Roman" w:cs="Times New Roman"/>
          <w:sz w:val="28"/>
          <w:szCs w:val="28"/>
        </w:rPr>
        <w:t xml:space="preserve">, протрите все очищенные поверхности сухой тканью. Обращайте внимание не только на чистоту </w:t>
      </w:r>
      <w:r w:rsidR="002C60D6">
        <w:rPr>
          <w:rFonts w:ascii="Times New Roman" w:hAnsi="Times New Roman" w:cs="Times New Roman"/>
          <w:sz w:val="28"/>
          <w:szCs w:val="28"/>
        </w:rPr>
        <w:t>поверхностей газового котла</w:t>
      </w:r>
      <w:r w:rsidRPr="00363D9B">
        <w:rPr>
          <w:rFonts w:ascii="Times New Roman" w:hAnsi="Times New Roman" w:cs="Times New Roman"/>
          <w:sz w:val="28"/>
          <w:szCs w:val="28"/>
        </w:rPr>
        <w:t>, но и на состояние пола вокруг нее, т.к. наличие жидкости или жира на полу – это путь к травматизму.</w:t>
      </w:r>
    </w:p>
    <w:p w:rsidR="00EA4C26" w:rsidRPr="00A53286" w:rsidRDefault="00915E8E" w:rsidP="00A5328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17F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="0099217F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 эксплуатировать ее длительное время.</w:t>
      </w:r>
    </w:p>
    <w:p w:rsidR="00C61E70" w:rsidRPr="00683F2B" w:rsidRDefault="0003649C" w:rsidP="00301D2C">
      <w:pPr>
        <w:pStyle w:val="a9"/>
        <w:numPr>
          <w:ilvl w:val="0"/>
          <w:numId w:val="5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8930" w:type="dxa"/>
        <w:tblCellSpacing w:w="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27"/>
        <w:gridCol w:w="3184"/>
        <w:gridCol w:w="3719"/>
      </w:tblGrid>
      <w:tr w:rsidR="00C61CD0" w:rsidRPr="00341917" w:rsidTr="00163223">
        <w:trPr>
          <w:trHeight w:val="546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FC547D" w:rsidRDefault="00C61E70" w:rsidP="00341917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5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FC547D" w:rsidRDefault="00C61E70" w:rsidP="0034191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5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FC547D" w:rsidRDefault="00C61E70" w:rsidP="0034191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5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C61CD0" w:rsidRPr="00341917" w:rsidTr="00163223">
        <w:trPr>
          <w:trHeight w:val="751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341917" w:rsidRDefault="00C61E70" w:rsidP="002233CF">
            <w:pPr>
              <w:spacing w:before="0" w:beforeAutospacing="0" w:after="0" w:afterAutospacing="0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683F2B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r w:rsidR="00223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нагрева содержимого варочной чаши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341917" w:rsidRDefault="001A1A43" w:rsidP="00341917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Горелк</w:t>
            </w:r>
            <w:r w:rsidR="00223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</w:t>
            </w:r>
            <w:r w:rsidR="00AB7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5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горит</w:t>
            </w: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61E70" w:rsidRPr="00341917" w:rsidRDefault="001A1A43" w:rsidP="00341917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подачи газа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341917" w:rsidRDefault="00733D0E" w:rsidP="00341917">
            <w:pPr>
              <w:tabs>
                <w:tab w:val="left" w:pos="284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223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Разжечь</w:t>
            </w:r>
            <w:r w:rsidR="001A1A43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горелк</w:t>
            </w:r>
            <w:r w:rsidR="00223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:rsidR="00C61E70" w:rsidRPr="00341917" w:rsidRDefault="00733D0E" w:rsidP="00341917">
            <w:pPr>
              <w:tabs>
                <w:tab w:val="num" w:pos="1440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C61E70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Включить </w:t>
            </w:r>
            <w:r w:rsidR="001A1A43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подачу газа</w:t>
            </w:r>
          </w:p>
        </w:tc>
      </w:tr>
      <w:tr w:rsidR="00301D2C" w:rsidRPr="00341917" w:rsidTr="00163223">
        <w:trPr>
          <w:trHeight w:val="997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341917" w:rsidRDefault="00733D0E" w:rsidP="00AB7A4A">
            <w:pPr>
              <w:spacing w:before="0" w:beforeAutospacing="0" w:after="0" w:afterAutospacing="0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D179F9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r w:rsidR="00AB7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</w:t>
            </w:r>
            <w:r w:rsidR="00D179F9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 горелок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341917" w:rsidRDefault="00301D2C" w:rsidP="00341917">
            <w:pPr>
              <w:pStyle w:val="a9"/>
              <w:tabs>
                <w:tab w:val="num" w:pos="1440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D179F9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подключения к электросети</w:t>
            </w:r>
          </w:p>
          <w:p w:rsidR="00301D2C" w:rsidRDefault="00301D2C" w:rsidP="00341917">
            <w:pPr>
              <w:pStyle w:val="a9"/>
              <w:tabs>
                <w:tab w:val="num" w:pos="1440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D179F9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Недостаточное время удерживается нажатой ручка подачи газа</w:t>
            </w:r>
          </w:p>
          <w:p w:rsidR="00AB7A4A" w:rsidRPr="00341917" w:rsidRDefault="00AB7A4A" w:rsidP="00341917">
            <w:pPr>
              <w:pStyle w:val="a9"/>
              <w:tabs>
                <w:tab w:val="num" w:pos="1440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Не работает блок розжига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33D0E" w:rsidRPr="00341917" w:rsidRDefault="00301D2C" w:rsidP="00341917">
            <w:pPr>
              <w:tabs>
                <w:tab w:val="left" w:pos="284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D179F9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Подключить </w:t>
            </w:r>
            <w:r w:rsidR="00223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</w:t>
            </w:r>
            <w:r w:rsidR="00D179F9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электросети</w:t>
            </w:r>
          </w:p>
          <w:p w:rsidR="00301D2C" w:rsidRDefault="00733D0E" w:rsidP="00341917">
            <w:pPr>
              <w:tabs>
                <w:tab w:val="left" w:pos="284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1D2C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D179F9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Выполнить розжиг согласно данному руководству</w:t>
            </w:r>
          </w:p>
          <w:p w:rsidR="00AB7A4A" w:rsidRPr="00341917" w:rsidRDefault="00AB7A4A" w:rsidP="00341917">
            <w:pPr>
              <w:tabs>
                <w:tab w:val="left" w:pos="284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Провести замену блока розжига</w:t>
            </w:r>
          </w:p>
        </w:tc>
      </w:tr>
    </w:tbl>
    <w:p w:rsidR="004A401F" w:rsidRPr="00D0575E" w:rsidRDefault="007016A7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Правила транспортировки и хранения.</w:t>
      </w:r>
    </w:p>
    <w:p w:rsidR="006117E5" w:rsidRPr="006117E5" w:rsidRDefault="00166645" w:rsidP="00B17C9C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транспортное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средство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должен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 w:rsidR="008D70A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изделий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 w:rsidR="006117E5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7016A7" w:rsidRDefault="00C1035A" w:rsidP="00B17C9C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 установки изделия у потребителя, </w:t>
      </w:r>
      <w:r w:rsidR="00DA76C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A76C1"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 w:rsidR="00DA76C1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заводской упаковке в </w:t>
      </w:r>
      <w:r w:rsidR="00DA76C1"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естественной вентиляцией </w:t>
      </w:r>
      <w:r w:rsidR="00DA76C1"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при относительной влажности не выше 60% и температуре окружающей среды не ниже 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>+</w:t>
      </w:r>
      <w:r w:rsidR="00DA76C1"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5°С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отсутствии в воздухе кислотных и других паров.</w:t>
      </w:r>
    </w:p>
    <w:p w:rsidR="00474AB3" w:rsidRDefault="001E07B7" w:rsidP="00B17C9C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Pr="00107AF7" w:rsidRDefault="00107AF7" w:rsidP="005E5B16">
      <w:pPr>
        <w:pStyle w:val="a9"/>
        <w:widowControl w:val="0"/>
        <w:numPr>
          <w:ilvl w:val="1"/>
          <w:numId w:val="5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="003B2C4D" w:rsidRPr="003B2C4D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>35°С</w:t>
      </w:r>
      <w:r w:rsidR="00A84287" w:rsidRPr="00107A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1B85" w:rsidRPr="00A91B85" w:rsidRDefault="00AA6A65" w:rsidP="00A91B85">
      <w:pPr>
        <w:pStyle w:val="a9"/>
        <w:widowControl w:val="0"/>
        <w:numPr>
          <w:ilvl w:val="1"/>
          <w:numId w:val="5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6F7AB1" w:rsidRPr="00C10674" w:rsidRDefault="00DF7BA7" w:rsidP="00B17C9C">
      <w:pPr>
        <w:pStyle w:val="a9"/>
        <w:numPr>
          <w:ilvl w:val="0"/>
          <w:numId w:val="5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C51975" w:rsidRDefault="005F6EFC" w:rsidP="00B17C9C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5F6EFC" w:rsidRDefault="00845DBD" w:rsidP="00B17C9C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="009677AA" w:rsidRPr="002C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 w:rsidR="0032006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0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845DBD" w:rsidRDefault="004A6BCC" w:rsidP="00B17C9C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1326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D4D" w:rsidRDefault="00772D4D" w:rsidP="00B17C9C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964CE3" w:rsidRDefault="00964CE3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изделия;</w:t>
      </w:r>
    </w:p>
    <w:p w:rsidR="00816C6E" w:rsidRDefault="00191271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281F04" w:rsidRDefault="00281F04" w:rsidP="00B17C9C">
      <w:pPr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A53286" w:rsidRPr="00A53286" w:rsidRDefault="00A53286" w:rsidP="00B17C9C">
      <w:pPr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б</w:t>
      </w:r>
      <w:r w:rsidRPr="00A53286">
        <w:rPr>
          <w:rFonts w:ascii="Times New Roman" w:hAnsi="Times New Roman" w:cs="Times New Roman"/>
          <w:color w:val="000000"/>
          <w:sz w:val="28"/>
          <w:szCs w:val="28"/>
        </w:rPr>
        <w:t>ез отметки газово-сервисной службы аппарат гарантии не подлежит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91271" w:rsidRDefault="004306E4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4306E4" w:rsidRPr="00F50727" w:rsidRDefault="004306E4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транспортировки изделия в </w:t>
      </w:r>
      <w:r w:rsidR="0089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0C4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0311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правил перевозки</w:t>
      </w:r>
      <w:r w:rsidR="009677AA" w:rsidRP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727" w:rsidRDefault="00F50727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деталей, подверженных нормальному износу.</w:t>
      </w:r>
    </w:p>
    <w:p w:rsidR="00683919" w:rsidRDefault="005B7DDC" w:rsidP="00447390">
      <w:pPr>
        <w:pStyle w:val="a9"/>
        <w:widowControl w:val="0"/>
        <w:numPr>
          <w:ilvl w:val="1"/>
          <w:numId w:val="5"/>
        </w:numPr>
        <w:tabs>
          <w:tab w:val="left" w:pos="0"/>
        </w:tabs>
        <w:spacing w:before="0" w:beforeAutospacing="0" w:after="0" w:afterAutospacing="0"/>
        <w:ind w:left="794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64" w:rsidRDefault="00096164" w:rsidP="00B17C9C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096164" w:rsidRDefault="00741CBB" w:rsidP="00B17C9C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741CBB" w:rsidRPr="004B1FC2" w:rsidRDefault="00741CBB" w:rsidP="00B17C9C">
      <w:pPr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741CBB" w:rsidRPr="004B1FC2" w:rsidRDefault="00741CBB" w:rsidP="00B17C9C">
      <w:pPr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741CBB" w:rsidRDefault="00597A1F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597A1F" w:rsidRDefault="00774B2C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774B2C" w:rsidRDefault="0043262C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43262C" w:rsidRDefault="0043262C" w:rsidP="00B17C9C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43262C" w:rsidRDefault="0043262C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43262C" w:rsidRDefault="0043262C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поломке.</w:t>
      </w:r>
    </w:p>
    <w:p w:rsidR="0043262C" w:rsidRDefault="0043262C" w:rsidP="00B17C9C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 w:rsidR="00AE72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5153C7" w:rsidRPr="004B1FC2" w:rsidRDefault="005153C7" w:rsidP="003707C7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43262C" w:rsidRDefault="005153C7" w:rsidP="00B17C9C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1495" w:rsidRDefault="006D37C4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 w:rsidR="00DE0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2304C3" w:rsidRDefault="002304C3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3C7" w:rsidRPr="00887951" w:rsidRDefault="005153C7" w:rsidP="00B17C9C">
      <w:pPr>
        <w:pStyle w:val="a9"/>
        <w:numPr>
          <w:ilvl w:val="0"/>
          <w:numId w:val="5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Default="004D123B" w:rsidP="005E5B16">
      <w:pPr>
        <w:pStyle w:val="a9"/>
        <w:widowControl w:val="0"/>
        <w:numPr>
          <w:ilvl w:val="1"/>
          <w:numId w:val="5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Pr="005E5B16" w:rsidRDefault="004D123B" w:rsidP="005E5B16">
      <w:pPr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5E5B16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утилизации, необходимо привести в непригодность</w:t>
      </w:r>
      <w:r w:rsidR="002257E6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утилизировать в соответствии с действующим законодательством.</w:t>
      </w:r>
      <w:r w:rsidR="00103AA7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2AA3" w:rsidRDefault="00865348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3.65pt;margin-top:25.8pt;width:484.55pt;height:540.75pt;z-index:251665408">
            <v:textbox style="mso-next-textbox:#_x0000_s1027">
              <w:txbxContent>
                <w:p w:rsidR="001876CF" w:rsidRPr="00103AA7" w:rsidRDefault="001876CF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865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5.05pt;margin-top:48pt;width:442.95pt;height:81.55pt;z-index:251667456" stroked="f" strokecolor="white">
            <v:textbox style="mso-next-textbox:#_x0000_s1029">
              <w:txbxContent>
                <w:p w:rsidR="00E23BF4" w:rsidRPr="00E23BF4" w:rsidRDefault="002C60D6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КОТЕЛ ГАЗОВЫЙ ПРОМЫШЛЕННЫЙ ПРЯМОГО НАГРЕВА</w:t>
                  </w:r>
                </w:p>
                <w:p w:rsidR="00E23BF4" w:rsidRPr="00E23BF4" w:rsidRDefault="00E23BF4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3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1876CF" w:rsidRDefault="001876CF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2C60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1К</w:t>
                  </w:r>
                  <w:r w:rsidR="003B3D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="00925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="003B3D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/60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7.25pt;margin-top:129.55pt;width:477.5pt;height:374.25pt;z-index:251668480" strokecolor="white">
            <v:textbox style="mso-next-textbox:#_x0000_s1030">
              <w:txbxContent>
                <w:p w:rsidR="001876CF" w:rsidRDefault="001876CF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1876CF" w:rsidRDefault="002C60D6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Котел газовый промышленный прямого нагрева</w:t>
                  </w:r>
                  <w:r w:rsidR="001876CF" w:rsidRPr="0017351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25DE5" w:rsidRPr="00A40A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</w:t>
                  </w:r>
                  <w:r w:rsidRPr="00A40A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1К</w:t>
                  </w:r>
                  <w:r w:rsidR="003B3D73" w:rsidRPr="00A40A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</w:t>
                  </w:r>
                  <w:r w:rsidR="00925DE5" w:rsidRPr="00A40A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3B3D73" w:rsidRPr="00A40A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/60</w:t>
                  </w:r>
                  <w:r w:rsidR="001876CF" w:rsidRPr="00A40A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.00.00.000</w:t>
                  </w:r>
                  <w:r w:rsidR="001876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№______________</w:t>
                  </w:r>
                </w:p>
                <w:p w:rsidR="001876CF" w:rsidRDefault="001876CF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8F6D5D" w:rsidRDefault="008F6D5D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876CF" w:rsidRDefault="001876CF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8F6D5D" w:rsidRDefault="008F6D5D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876CF" w:rsidRDefault="001876CF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1876CF" w:rsidRDefault="001876CF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1876CF" w:rsidRDefault="001876CF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1876CF" w:rsidRDefault="001876CF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1876CF" w:rsidRDefault="001876CF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1876CF" w:rsidRDefault="001876CF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1876CF" w:rsidRDefault="001876CF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74D83" w:rsidRDefault="00174D83">
      <w:pPr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2304C3" w:rsidRDefault="002304C3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865348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7" style="position:absolute;margin-left:26.85pt;margin-top:30.1pt;width:449.65pt;height:118.5pt;z-index:251715584">
            <v:textbox style="mso-next-textbox:#_x0000_s1067">
              <w:txbxContent>
                <w:p w:rsidR="001876CF" w:rsidRDefault="001876CF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1876CF" w:rsidRDefault="001876CF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На гарантийный ремонт </w:t>
                  </w:r>
                  <w:r w:rsidR="00925DE5">
                    <w:rPr>
                      <w:rFonts w:ascii="Calibri" w:eastAsia="Calibri" w:hAnsi="Calibri" w:cs="Times New Roman"/>
                    </w:rPr>
                    <w:t>газового</w:t>
                  </w:r>
                  <w:r>
                    <w:rPr>
                      <w:rFonts w:ascii="Calibri" w:eastAsia="Calibri" w:hAnsi="Calibri" w:cs="Times New Roman"/>
                    </w:rPr>
                    <w:t xml:space="preserve"> аппарата</w:t>
                  </w:r>
                </w:p>
                <w:p w:rsidR="001876CF" w:rsidRDefault="001876CF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</w:t>
                  </w:r>
                  <w:r w:rsidR="00925DE5" w:rsidRPr="00925DE5">
                    <w:rPr>
                      <w:rFonts w:ascii="Times New Roman" w:hAnsi="Times New Roman" w:cs="Times New Roman"/>
                    </w:rPr>
                    <w:t>Ф</w:t>
                  </w:r>
                  <w:r w:rsidR="002C60D6">
                    <w:rPr>
                      <w:rFonts w:ascii="Times New Roman" w:hAnsi="Times New Roman" w:cs="Times New Roman"/>
                    </w:rPr>
                    <w:t>1К</w:t>
                  </w:r>
                  <w:r w:rsidR="003B3D73">
                    <w:rPr>
                      <w:rFonts w:ascii="Times New Roman" w:hAnsi="Times New Roman" w:cs="Times New Roman"/>
                    </w:rPr>
                    <w:t>п</w:t>
                  </w:r>
                  <w:r w:rsidR="00925DE5" w:rsidRPr="00925DE5">
                    <w:rPr>
                      <w:rFonts w:ascii="Times New Roman" w:hAnsi="Times New Roman" w:cs="Times New Roman"/>
                    </w:rPr>
                    <w:t>Г</w:t>
                  </w:r>
                  <w:r w:rsidR="003B3D73">
                    <w:rPr>
                      <w:rFonts w:ascii="Times New Roman" w:hAnsi="Times New Roman" w:cs="Times New Roman"/>
                    </w:rPr>
                    <w:t>/60</w:t>
                  </w:r>
                </w:p>
                <w:p w:rsidR="001876CF" w:rsidRDefault="001876CF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1876CF" w:rsidRDefault="001876CF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1876CF" w:rsidRDefault="001876CF" w:rsidP="00580FEA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865348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 w:rsidRPr="008653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26.85pt;margin-top:10.85pt;width:449.65pt;height:417.55pt;z-index:251699200">
            <v:textbox>
              <w:txbxContent>
                <w:p w:rsidR="001876CF" w:rsidRDefault="001876CF" w:rsidP="0048490A">
                  <w:pPr>
                    <w:snapToGrid w:val="0"/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1876CF" w:rsidRDefault="001876CF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на гарантийный ремонт </w:t>
                  </w:r>
                  <w:r w:rsidR="00925DE5">
                    <w:rPr>
                      <w:rFonts w:ascii="Calibri" w:eastAsia="Calibri" w:hAnsi="Calibri" w:cs="Times New Roman"/>
                    </w:rPr>
                    <w:t>газово</w:t>
                  </w:r>
                  <w:r>
                    <w:rPr>
                      <w:rFonts w:ascii="Calibri" w:eastAsia="Calibri" w:hAnsi="Calibri" w:cs="Times New Roman"/>
                    </w:rPr>
                    <w:t>го аппарата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_________и модель__</w:t>
                  </w:r>
                  <w:r w:rsidR="00925DE5" w:rsidRPr="00925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25DE5" w:rsidRPr="00925DE5">
                    <w:rPr>
                      <w:rFonts w:ascii="Times New Roman" w:hAnsi="Times New Roman" w:cs="Times New Roman"/>
                    </w:rPr>
                    <w:t>Ф</w:t>
                  </w:r>
                  <w:r w:rsidR="002C60D6">
                    <w:rPr>
                      <w:rFonts w:ascii="Times New Roman" w:hAnsi="Times New Roman" w:cs="Times New Roman"/>
                    </w:rPr>
                    <w:t>1К</w:t>
                  </w:r>
                  <w:r w:rsidR="003B3D73">
                    <w:rPr>
                      <w:rFonts w:ascii="Times New Roman" w:hAnsi="Times New Roman" w:cs="Times New Roman"/>
                    </w:rPr>
                    <w:t>п</w:t>
                  </w:r>
                  <w:r w:rsidR="00925DE5" w:rsidRPr="00687990">
                    <w:rPr>
                      <w:rFonts w:ascii="Times New Roman" w:hAnsi="Times New Roman" w:cs="Times New Roman"/>
                    </w:rPr>
                    <w:t>Г</w:t>
                  </w:r>
                  <w:r w:rsidR="003B3D73">
                    <w:rPr>
                      <w:rFonts w:ascii="Times New Roman" w:hAnsi="Times New Roman" w:cs="Times New Roman"/>
                    </w:rPr>
                    <w:t>/60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1876CF" w:rsidRDefault="001876CF" w:rsidP="0048490A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1876CF" w:rsidRDefault="008F6D5D" w:rsidP="008F6D5D">
                  <w:pPr>
                    <w:spacing w:before="0" w:beforeAutospacing="0" w:after="0" w:afterAutospacing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___________________</w:t>
                  </w:r>
                  <w:r w:rsidR="001876CF">
                    <w:t>_____</w:t>
                  </w:r>
                  <w:r w:rsidR="001876CF"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1876CF" w:rsidRDefault="001876CF" w:rsidP="008F6D5D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</w:t>
                  </w:r>
                  <w:r w:rsidR="008F6D5D">
                    <w:rPr>
                      <w:rFonts w:ascii="Calibri" w:eastAsia="Calibri" w:hAnsi="Calibri" w:cs="Times New Roman"/>
                    </w:rPr>
                    <w:t xml:space="preserve">  _____________________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1876CF" w:rsidRPr="005D4F57" w:rsidRDefault="001876CF" w:rsidP="0048490A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1876CF" w:rsidRDefault="008F6D5D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</w:t>
                  </w:r>
                  <w:r w:rsidR="001876CF"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1876CF" w:rsidRPr="008F6D5D" w:rsidRDefault="001876CF" w:rsidP="0048490A">
                  <w:pPr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8F6D5D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Владелец_________________</w:t>
                  </w:r>
                  <w:r w:rsidRPr="008F6D5D">
                    <w:rPr>
                      <w:rFonts w:ascii="Book Antiqua" w:hAnsi="Book Antiqua"/>
                      <w:sz w:val="24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40D8C" w:rsidRPr="00103AA7" w:rsidRDefault="00840D8C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0F337B" w:rsidRPr="00364D83" w:rsidRDefault="000F337B" w:rsidP="00580FE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0F337B" w:rsidRPr="00364D83" w:rsidSect="0080332D">
      <w:footerReference w:type="default" r:id="rId10"/>
      <w:pgSz w:w="11906" w:h="16838" w:code="9"/>
      <w:pgMar w:top="567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C12" w:rsidRDefault="00907C12" w:rsidP="00E72D52">
      <w:pPr>
        <w:spacing w:before="0" w:after="0"/>
      </w:pPr>
      <w:r>
        <w:separator/>
      </w:r>
    </w:p>
  </w:endnote>
  <w:endnote w:type="continuationSeparator" w:id="1">
    <w:p w:rsidR="00907C12" w:rsidRDefault="00907C12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282"/>
      <w:docPartObj>
        <w:docPartGallery w:val="Page Numbers (Bottom of Page)"/>
        <w:docPartUnique/>
      </w:docPartObj>
    </w:sdtPr>
    <w:sdtContent>
      <w:p w:rsidR="001876CF" w:rsidRDefault="00865348" w:rsidP="00D70CFD">
        <w:pPr>
          <w:pStyle w:val="a7"/>
          <w:spacing w:after="100" w:line="240" w:lineRule="auto"/>
          <w:jc w:val="center"/>
        </w:pPr>
        <w:fldSimple w:instr=" PAGE   \* MERGEFORMAT ">
          <w:r w:rsidR="00806DE6">
            <w:rPr>
              <w:noProof/>
            </w:rPr>
            <w:t>6</w:t>
          </w:r>
        </w:fldSimple>
      </w:p>
    </w:sdtContent>
  </w:sdt>
  <w:p w:rsidR="001876CF" w:rsidRDefault="001876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C12" w:rsidRDefault="00907C12" w:rsidP="00E72D52">
      <w:pPr>
        <w:spacing w:before="0" w:after="0"/>
      </w:pPr>
      <w:r>
        <w:separator/>
      </w:r>
    </w:p>
  </w:footnote>
  <w:footnote w:type="continuationSeparator" w:id="1">
    <w:p w:rsidR="00907C12" w:rsidRDefault="00907C12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CD32EAA"/>
    <w:multiLevelType w:val="hybridMultilevel"/>
    <w:tmpl w:val="F062A434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">
    <w:nsid w:val="7E1E16F6"/>
    <w:multiLevelType w:val="hybridMultilevel"/>
    <w:tmpl w:val="360A8F22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D52"/>
    <w:rsid w:val="0000275B"/>
    <w:rsid w:val="000111C6"/>
    <w:rsid w:val="00011562"/>
    <w:rsid w:val="00012190"/>
    <w:rsid w:val="00020207"/>
    <w:rsid w:val="00022AA3"/>
    <w:rsid w:val="0002307F"/>
    <w:rsid w:val="00024963"/>
    <w:rsid w:val="00031131"/>
    <w:rsid w:val="00031535"/>
    <w:rsid w:val="00035502"/>
    <w:rsid w:val="0003649C"/>
    <w:rsid w:val="00037E67"/>
    <w:rsid w:val="000405DC"/>
    <w:rsid w:val="000428A5"/>
    <w:rsid w:val="000453DA"/>
    <w:rsid w:val="00046192"/>
    <w:rsid w:val="0004765C"/>
    <w:rsid w:val="00051370"/>
    <w:rsid w:val="0005444E"/>
    <w:rsid w:val="0005511D"/>
    <w:rsid w:val="00055361"/>
    <w:rsid w:val="000606CF"/>
    <w:rsid w:val="00066078"/>
    <w:rsid w:val="000721D2"/>
    <w:rsid w:val="00073819"/>
    <w:rsid w:val="000822AC"/>
    <w:rsid w:val="00082A70"/>
    <w:rsid w:val="00086768"/>
    <w:rsid w:val="00086E25"/>
    <w:rsid w:val="000901B8"/>
    <w:rsid w:val="000926E6"/>
    <w:rsid w:val="00094524"/>
    <w:rsid w:val="00096164"/>
    <w:rsid w:val="000979C7"/>
    <w:rsid w:val="000A447B"/>
    <w:rsid w:val="000A6E84"/>
    <w:rsid w:val="000A7B46"/>
    <w:rsid w:val="000A7E5E"/>
    <w:rsid w:val="000C0318"/>
    <w:rsid w:val="000C41C5"/>
    <w:rsid w:val="000C649B"/>
    <w:rsid w:val="000D4E99"/>
    <w:rsid w:val="000E0AFF"/>
    <w:rsid w:val="000F0C4B"/>
    <w:rsid w:val="000F29AA"/>
    <w:rsid w:val="000F337B"/>
    <w:rsid w:val="000F6501"/>
    <w:rsid w:val="0010271D"/>
    <w:rsid w:val="00103AA7"/>
    <w:rsid w:val="00107AED"/>
    <w:rsid w:val="00107AF7"/>
    <w:rsid w:val="001137ED"/>
    <w:rsid w:val="00113BE6"/>
    <w:rsid w:val="0011573E"/>
    <w:rsid w:val="0012252C"/>
    <w:rsid w:val="00126240"/>
    <w:rsid w:val="00131DED"/>
    <w:rsid w:val="0013203F"/>
    <w:rsid w:val="001326B0"/>
    <w:rsid w:val="00141710"/>
    <w:rsid w:val="00151495"/>
    <w:rsid w:val="0015229F"/>
    <w:rsid w:val="00154A76"/>
    <w:rsid w:val="00163223"/>
    <w:rsid w:val="0016625A"/>
    <w:rsid w:val="00166645"/>
    <w:rsid w:val="00166B7F"/>
    <w:rsid w:val="0017041A"/>
    <w:rsid w:val="00170926"/>
    <w:rsid w:val="00170C3E"/>
    <w:rsid w:val="00171AC2"/>
    <w:rsid w:val="00173510"/>
    <w:rsid w:val="00174D83"/>
    <w:rsid w:val="001762A0"/>
    <w:rsid w:val="001847E2"/>
    <w:rsid w:val="001853EE"/>
    <w:rsid w:val="001876CF"/>
    <w:rsid w:val="00191271"/>
    <w:rsid w:val="001A024A"/>
    <w:rsid w:val="001A0280"/>
    <w:rsid w:val="001A1333"/>
    <w:rsid w:val="001A1A43"/>
    <w:rsid w:val="001A1FDB"/>
    <w:rsid w:val="001A42A3"/>
    <w:rsid w:val="001B11B5"/>
    <w:rsid w:val="001B4D2C"/>
    <w:rsid w:val="001C0794"/>
    <w:rsid w:val="001C497D"/>
    <w:rsid w:val="001C7496"/>
    <w:rsid w:val="001D1AE9"/>
    <w:rsid w:val="001D311D"/>
    <w:rsid w:val="001D35CE"/>
    <w:rsid w:val="001D3E54"/>
    <w:rsid w:val="001D6C11"/>
    <w:rsid w:val="001E07B7"/>
    <w:rsid w:val="001E2F6E"/>
    <w:rsid w:val="001E5F41"/>
    <w:rsid w:val="001F6242"/>
    <w:rsid w:val="001F69A2"/>
    <w:rsid w:val="00200C73"/>
    <w:rsid w:val="002054D2"/>
    <w:rsid w:val="00212A54"/>
    <w:rsid w:val="002167CB"/>
    <w:rsid w:val="00221852"/>
    <w:rsid w:val="002233CF"/>
    <w:rsid w:val="002257E6"/>
    <w:rsid w:val="002304C3"/>
    <w:rsid w:val="0023208A"/>
    <w:rsid w:val="002329AD"/>
    <w:rsid w:val="0023441B"/>
    <w:rsid w:val="00235D40"/>
    <w:rsid w:val="0023740B"/>
    <w:rsid w:val="00244713"/>
    <w:rsid w:val="00251700"/>
    <w:rsid w:val="0025672F"/>
    <w:rsid w:val="002723D6"/>
    <w:rsid w:val="00273370"/>
    <w:rsid w:val="00273F9B"/>
    <w:rsid w:val="002747A8"/>
    <w:rsid w:val="002747C6"/>
    <w:rsid w:val="002758BA"/>
    <w:rsid w:val="00281F04"/>
    <w:rsid w:val="00283430"/>
    <w:rsid w:val="00291544"/>
    <w:rsid w:val="00292C75"/>
    <w:rsid w:val="0029560A"/>
    <w:rsid w:val="00296588"/>
    <w:rsid w:val="00296A25"/>
    <w:rsid w:val="002A48BA"/>
    <w:rsid w:val="002A570F"/>
    <w:rsid w:val="002A6085"/>
    <w:rsid w:val="002B0035"/>
    <w:rsid w:val="002B0AFC"/>
    <w:rsid w:val="002B21A9"/>
    <w:rsid w:val="002B4AF6"/>
    <w:rsid w:val="002B5DA5"/>
    <w:rsid w:val="002B6EA8"/>
    <w:rsid w:val="002B74BF"/>
    <w:rsid w:val="002C15F9"/>
    <w:rsid w:val="002C2A0B"/>
    <w:rsid w:val="002C60D6"/>
    <w:rsid w:val="002C7EF7"/>
    <w:rsid w:val="002D203A"/>
    <w:rsid w:val="002D38BC"/>
    <w:rsid w:val="002D6ED6"/>
    <w:rsid w:val="002D7BEF"/>
    <w:rsid w:val="002E058B"/>
    <w:rsid w:val="002E3A0C"/>
    <w:rsid w:val="002E3C69"/>
    <w:rsid w:val="002E4815"/>
    <w:rsid w:val="002E7633"/>
    <w:rsid w:val="002E7DC7"/>
    <w:rsid w:val="002F0FC5"/>
    <w:rsid w:val="002F144B"/>
    <w:rsid w:val="002F19D4"/>
    <w:rsid w:val="002F225B"/>
    <w:rsid w:val="002F43DB"/>
    <w:rsid w:val="00301D2C"/>
    <w:rsid w:val="00303795"/>
    <w:rsid w:val="0030407F"/>
    <w:rsid w:val="00304F2F"/>
    <w:rsid w:val="00306562"/>
    <w:rsid w:val="00311B8D"/>
    <w:rsid w:val="00312C29"/>
    <w:rsid w:val="003139DD"/>
    <w:rsid w:val="00320066"/>
    <w:rsid w:val="0032130A"/>
    <w:rsid w:val="003256B4"/>
    <w:rsid w:val="00326D1A"/>
    <w:rsid w:val="00327A6C"/>
    <w:rsid w:val="00330FDF"/>
    <w:rsid w:val="00331E43"/>
    <w:rsid w:val="003338E4"/>
    <w:rsid w:val="00334B94"/>
    <w:rsid w:val="0033560A"/>
    <w:rsid w:val="00341917"/>
    <w:rsid w:val="003449C9"/>
    <w:rsid w:val="003455C8"/>
    <w:rsid w:val="003458A6"/>
    <w:rsid w:val="00357734"/>
    <w:rsid w:val="00357EC3"/>
    <w:rsid w:val="00363D9B"/>
    <w:rsid w:val="00364D83"/>
    <w:rsid w:val="003663C4"/>
    <w:rsid w:val="003707C7"/>
    <w:rsid w:val="003749D0"/>
    <w:rsid w:val="00381500"/>
    <w:rsid w:val="00382A41"/>
    <w:rsid w:val="003860E9"/>
    <w:rsid w:val="003A037A"/>
    <w:rsid w:val="003A0C62"/>
    <w:rsid w:val="003A2B40"/>
    <w:rsid w:val="003A2B8C"/>
    <w:rsid w:val="003B2C4D"/>
    <w:rsid w:val="003B3D73"/>
    <w:rsid w:val="003B7A4D"/>
    <w:rsid w:val="003C3E8E"/>
    <w:rsid w:val="003C4719"/>
    <w:rsid w:val="003C6C41"/>
    <w:rsid w:val="003D22D1"/>
    <w:rsid w:val="003D488E"/>
    <w:rsid w:val="003E02AE"/>
    <w:rsid w:val="003F2251"/>
    <w:rsid w:val="003F2BB7"/>
    <w:rsid w:val="003F42AE"/>
    <w:rsid w:val="003F5252"/>
    <w:rsid w:val="003F5ADC"/>
    <w:rsid w:val="003F6735"/>
    <w:rsid w:val="00404C46"/>
    <w:rsid w:val="00410A79"/>
    <w:rsid w:val="004124C2"/>
    <w:rsid w:val="0041623E"/>
    <w:rsid w:val="0041730C"/>
    <w:rsid w:val="0042002B"/>
    <w:rsid w:val="00421A40"/>
    <w:rsid w:val="0042358C"/>
    <w:rsid w:val="004250EC"/>
    <w:rsid w:val="004260C6"/>
    <w:rsid w:val="004269B6"/>
    <w:rsid w:val="004306E4"/>
    <w:rsid w:val="0043174D"/>
    <w:rsid w:val="0043262C"/>
    <w:rsid w:val="00435E9B"/>
    <w:rsid w:val="00447390"/>
    <w:rsid w:val="00451F02"/>
    <w:rsid w:val="0045631E"/>
    <w:rsid w:val="00460306"/>
    <w:rsid w:val="00462511"/>
    <w:rsid w:val="0046521A"/>
    <w:rsid w:val="00466EF6"/>
    <w:rsid w:val="00470DAA"/>
    <w:rsid w:val="004716D9"/>
    <w:rsid w:val="00474AB3"/>
    <w:rsid w:val="00475689"/>
    <w:rsid w:val="00481AF0"/>
    <w:rsid w:val="0048490A"/>
    <w:rsid w:val="00490FAA"/>
    <w:rsid w:val="004916A0"/>
    <w:rsid w:val="00493FF3"/>
    <w:rsid w:val="0049554D"/>
    <w:rsid w:val="0049702A"/>
    <w:rsid w:val="004A2805"/>
    <w:rsid w:val="004A401F"/>
    <w:rsid w:val="004A6AFB"/>
    <w:rsid w:val="004A6BCC"/>
    <w:rsid w:val="004A739C"/>
    <w:rsid w:val="004B0FC6"/>
    <w:rsid w:val="004B56F4"/>
    <w:rsid w:val="004B5D93"/>
    <w:rsid w:val="004C6991"/>
    <w:rsid w:val="004C6C91"/>
    <w:rsid w:val="004D0A11"/>
    <w:rsid w:val="004D123B"/>
    <w:rsid w:val="004D5017"/>
    <w:rsid w:val="004D5620"/>
    <w:rsid w:val="004E05CB"/>
    <w:rsid w:val="004E08D9"/>
    <w:rsid w:val="004E3E87"/>
    <w:rsid w:val="004E4D48"/>
    <w:rsid w:val="004F2653"/>
    <w:rsid w:val="004F3C85"/>
    <w:rsid w:val="004F7551"/>
    <w:rsid w:val="005045D1"/>
    <w:rsid w:val="00505596"/>
    <w:rsid w:val="005153C7"/>
    <w:rsid w:val="00515F8A"/>
    <w:rsid w:val="0052051C"/>
    <w:rsid w:val="00520D2F"/>
    <w:rsid w:val="00526F06"/>
    <w:rsid w:val="00530D8C"/>
    <w:rsid w:val="00531106"/>
    <w:rsid w:val="00535A73"/>
    <w:rsid w:val="005422F3"/>
    <w:rsid w:val="00545A9E"/>
    <w:rsid w:val="00551923"/>
    <w:rsid w:val="005577C0"/>
    <w:rsid w:val="00560796"/>
    <w:rsid w:val="00562765"/>
    <w:rsid w:val="005652A4"/>
    <w:rsid w:val="0057398B"/>
    <w:rsid w:val="00575DDE"/>
    <w:rsid w:val="00577586"/>
    <w:rsid w:val="00580FEA"/>
    <w:rsid w:val="005814DA"/>
    <w:rsid w:val="00583759"/>
    <w:rsid w:val="00591922"/>
    <w:rsid w:val="00594D5A"/>
    <w:rsid w:val="00597A1F"/>
    <w:rsid w:val="005A20EA"/>
    <w:rsid w:val="005A3C41"/>
    <w:rsid w:val="005A4124"/>
    <w:rsid w:val="005A44FA"/>
    <w:rsid w:val="005B0560"/>
    <w:rsid w:val="005B29B9"/>
    <w:rsid w:val="005B7977"/>
    <w:rsid w:val="005B7DDC"/>
    <w:rsid w:val="005C0096"/>
    <w:rsid w:val="005D11E1"/>
    <w:rsid w:val="005D1674"/>
    <w:rsid w:val="005D192A"/>
    <w:rsid w:val="005D4F57"/>
    <w:rsid w:val="005D5E1F"/>
    <w:rsid w:val="005D6B2D"/>
    <w:rsid w:val="005D7CE7"/>
    <w:rsid w:val="005E13A2"/>
    <w:rsid w:val="005E2BA6"/>
    <w:rsid w:val="005E480A"/>
    <w:rsid w:val="005E518B"/>
    <w:rsid w:val="005E5B16"/>
    <w:rsid w:val="005F6EFC"/>
    <w:rsid w:val="005F720E"/>
    <w:rsid w:val="005F7243"/>
    <w:rsid w:val="00600FA4"/>
    <w:rsid w:val="00604A26"/>
    <w:rsid w:val="006117E5"/>
    <w:rsid w:val="00611CA2"/>
    <w:rsid w:val="0061360E"/>
    <w:rsid w:val="00617C47"/>
    <w:rsid w:val="00635797"/>
    <w:rsid w:val="006363B2"/>
    <w:rsid w:val="00641EBC"/>
    <w:rsid w:val="00643BB0"/>
    <w:rsid w:val="00645E25"/>
    <w:rsid w:val="00652432"/>
    <w:rsid w:val="006524BE"/>
    <w:rsid w:val="0066561A"/>
    <w:rsid w:val="00670EAF"/>
    <w:rsid w:val="00671112"/>
    <w:rsid w:val="00683919"/>
    <w:rsid w:val="00683F2B"/>
    <w:rsid w:val="0068409D"/>
    <w:rsid w:val="00687990"/>
    <w:rsid w:val="00691299"/>
    <w:rsid w:val="006926A7"/>
    <w:rsid w:val="006929C1"/>
    <w:rsid w:val="0069792C"/>
    <w:rsid w:val="006A5A13"/>
    <w:rsid w:val="006B093E"/>
    <w:rsid w:val="006B2E3A"/>
    <w:rsid w:val="006B32EB"/>
    <w:rsid w:val="006B378C"/>
    <w:rsid w:val="006B5EA8"/>
    <w:rsid w:val="006B7297"/>
    <w:rsid w:val="006C0F0D"/>
    <w:rsid w:val="006C3C88"/>
    <w:rsid w:val="006C4F9C"/>
    <w:rsid w:val="006D03EB"/>
    <w:rsid w:val="006D057E"/>
    <w:rsid w:val="006D2496"/>
    <w:rsid w:val="006D37C4"/>
    <w:rsid w:val="006D774A"/>
    <w:rsid w:val="006E1F81"/>
    <w:rsid w:val="006E4481"/>
    <w:rsid w:val="006E459E"/>
    <w:rsid w:val="006E4622"/>
    <w:rsid w:val="006E5BAA"/>
    <w:rsid w:val="006E64E4"/>
    <w:rsid w:val="006F41C6"/>
    <w:rsid w:val="006F6517"/>
    <w:rsid w:val="006F7AB1"/>
    <w:rsid w:val="007016A7"/>
    <w:rsid w:val="00701A6B"/>
    <w:rsid w:val="007040E3"/>
    <w:rsid w:val="00710BBA"/>
    <w:rsid w:val="00720E2A"/>
    <w:rsid w:val="007212DE"/>
    <w:rsid w:val="00723CBA"/>
    <w:rsid w:val="00733D0E"/>
    <w:rsid w:val="00735932"/>
    <w:rsid w:val="00737085"/>
    <w:rsid w:val="007370B8"/>
    <w:rsid w:val="007378B6"/>
    <w:rsid w:val="00740552"/>
    <w:rsid w:val="0074165C"/>
    <w:rsid w:val="00741CBB"/>
    <w:rsid w:val="0074367E"/>
    <w:rsid w:val="00751386"/>
    <w:rsid w:val="007515ED"/>
    <w:rsid w:val="00751F4C"/>
    <w:rsid w:val="00765BE5"/>
    <w:rsid w:val="00772258"/>
    <w:rsid w:val="00772D4D"/>
    <w:rsid w:val="00774B2C"/>
    <w:rsid w:val="00781147"/>
    <w:rsid w:val="00782635"/>
    <w:rsid w:val="007936B1"/>
    <w:rsid w:val="007938F5"/>
    <w:rsid w:val="00795B65"/>
    <w:rsid w:val="007A18BB"/>
    <w:rsid w:val="007A74A5"/>
    <w:rsid w:val="007B043B"/>
    <w:rsid w:val="007B0719"/>
    <w:rsid w:val="007B1822"/>
    <w:rsid w:val="007B3B50"/>
    <w:rsid w:val="007B40BF"/>
    <w:rsid w:val="007C3737"/>
    <w:rsid w:val="007C3D87"/>
    <w:rsid w:val="007D35A1"/>
    <w:rsid w:val="007D7832"/>
    <w:rsid w:val="007E6E4C"/>
    <w:rsid w:val="007F33EE"/>
    <w:rsid w:val="00801947"/>
    <w:rsid w:val="0080332D"/>
    <w:rsid w:val="008054D4"/>
    <w:rsid w:val="00806391"/>
    <w:rsid w:val="00806DE6"/>
    <w:rsid w:val="00807B5A"/>
    <w:rsid w:val="00814170"/>
    <w:rsid w:val="00816C6E"/>
    <w:rsid w:val="00817DB3"/>
    <w:rsid w:val="008243E5"/>
    <w:rsid w:val="00827096"/>
    <w:rsid w:val="008277F3"/>
    <w:rsid w:val="00830BF1"/>
    <w:rsid w:val="008341DC"/>
    <w:rsid w:val="0084056A"/>
    <w:rsid w:val="00840D8C"/>
    <w:rsid w:val="0084149B"/>
    <w:rsid w:val="008419E5"/>
    <w:rsid w:val="00843827"/>
    <w:rsid w:val="00845DBD"/>
    <w:rsid w:val="00850EF1"/>
    <w:rsid w:val="00852024"/>
    <w:rsid w:val="00852691"/>
    <w:rsid w:val="0086039F"/>
    <w:rsid w:val="00861C64"/>
    <w:rsid w:val="008637D4"/>
    <w:rsid w:val="00863FC2"/>
    <w:rsid w:val="008640B2"/>
    <w:rsid w:val="00865348"/>
    <w:rsid w:val="008726B3"/>
    <w:rsid w:val="00873B57"/>
    <w:rsid w:val="00874F4B"/>
    <w:rsid w:val="00875079"/>
    <w:rsid w:val="00887951"/>
    <w:rsid w:val="00893CE0"/>
    <w:rsid w:val="008976FE"/>
    <w:rsid w:val="008A7EFB"/>
    <w:rsid w:val="008B05FE"/>
    <w:rsid w:val="008B5AA2"/>
    <w:rsid w:val="008C038D"/>
    <w:rsid w:val="008C2A4D"/>
    <w:rsid w:val="008C4DBC"/>
    <w:rsid w:val="008C6B42"/>
    <w:rsid w:val="008D0D19"/>
    <w:rsid w:val="008D0DA5"/>
    <w:rsid w:val="008D1016"/>
    <w:rsid w:val="008D33FB"/>
    <w:rsid w:val="008D4E04"/>
    <w:rsid w:val="008D70A5"/>
    <w:rsid w:val="008E00D8"/>
    <w:rsid w:val="008E0394"/>
    <w:rsid w:val="008E0E65"/>
    <w:rsid w:val="008E3308"/>
    <w:rsid w:val="008E397D"/>
    <w:rsid w:val="008F68F8"/>
    <w:rsid w:val="008F6D5D"/>
    <w:rsid w:val="00900B49"/>
    <w:rsid w:val="00900F19"/>
    <w:rsid w:val="00905035"/>
    <w:rsid w:val="00907C12"/>
    <w:rsid w:val="00911816"/>
    <w:rsid w:val="00911F79"/>
    <w:rsid w:val="0091410F"/>
    <w:rsid w:val="00915E8E"/>
    <w:rsid w:val="00917A5C"/>
    <w:rsid w:val="009224A5"/>
    <w:rsid w:val="00925DE5"/>
    <w:rsid w:val="009305B8"/>
    <w:rsid w:val="00931E54"/>
    <w:rsid w:val="0093329F"/>
    <w:rsid w:val="009424A6"/>
    <w:rsid w:val="00943E0F"/>
    <w:rsid w:val="00946C24"/>
    <w:rsid w:val="00946C98"/>
    <w:rsid w:val="00954E8B"/>
    <w:rsid w:val="00955E82"/>
    <w:rsid w:val="00956532"/>
    <w:rsid w:val="00957DAE"/>
    <w:rsid w:val="00957ECB"/>
    <w:rsid w:val="00962AFF"/>
    <w:rsid w:val="00964CE3"/>
    <w:rsid w:val="009657AA"/>
    <w:rsid w:val="00967782"/>
    <w:rsid w:val="009677AA"/>
    <w:rsid w:val="00967885"/>
    <w:rsid w:val="00982CB4"/>
    <w:rsid w:val="00983679"/>
    <w:rsid w:val="00986322"/>
    <w:rsid w:val="00991160"/>
    <w:rsid w:val="0099217F"/>
    <w:rsid w:val="00993155"/>
    <w:rsid w:val="009962CE"/>
    <w:rsid w:val="00997EDF"/>
    <w:rsid w:val="009A0E98"/>
    <w:rsid w:val="009A3114"/>
    <w:rsid w:val="009A370C"/>
    <w:rsid w:val="009A43CC"/>
    <w:rsid w:val="009A6D1F"/>
    <w:rsid w:val="009B3133"/>
    <w:rsid w:val="009B4C3F"/>
    <w:rsid w:val="009B53D1"/>
    <w:rsid w:val="009C7ADC"/>
    <w:rsid w:val="009C7C76"/>
    <w:rsid w:val="009D103E"/>
    <w:rsid w:val="009D44DA"/>
    <w:rsid w:val="009E4A27"/>
    <w:rsid w:val="009F1718"/>
    <w:rsid w:val="00A043E5"/>
    <w:rsid w:val="00A06F63"/>
    <w:rsid w:val="00A07824"/>
    <w:rsid w:val="00A114A0"/>
    <w:rsid w:val="00A227FB"/>
    <w:rsid w:val="00A24059"/>
    <w:rsid w:val="00A27A30"/>
    <w:rsid w:val="00A3049B"/>
    <w:rsid w:val="00A34F59"/>
    <w:rsid w:val="00A3707A"/>
    <w:rsid w:val="00A40595"/>
    <w:rsid w:val="00A40AA5"/>
    <w:rsid w:val="00A44AD5"/>
    <w:rsid w:val="00A46A3B"/>
    <w:rsid w:val="00A508C1"/>
    <w:rsid w:val="00A53286"/>
    <w:rsid w:val="00A55FD8"/>
    <w:rsid w:val="00A624A6"/>
    <w:rsid w:val="00A65874"/>
    <w:rsid w:val="00A67B42"/>
    <w:rsid w:val="00A8295C"/>
    <w:rsid w:val="00A83588"/>
    <w:rsid w:val="00A8369F"/>
    <w:rsid w:val="00A84287"/>
    <w:rsid w:val="00A84F0E"/>
    <w:rsid w:val="00A90B17"/>
    <w:rsid w:val="00A91B85"/>
    <w:rsid w:val="00A924FA"/>
    <w:rsid w:val="00A92BE7"/>
    <w:rsid w:val="00A932FA"/>
    <w:rsid w:val="00A941BB"/>
    <w:rsid w:val="00AA3D76"/>
    <w:rsid w:val="00AA641D"/>
    <w:rsid w:val="00AA6A65"/>
    <w:rsid w:val="00AB188A"/>
    <w:rsid w:val="00AB4E2F"/>
    <w:rsid w:val="00AB7A4A"/>
    <w:rsid w:val="00AC313B"/>
    <w:rsid w:val="00AC4308"/>
    <w:rsid w:val="00AC6C77"/>
    <w:rsid w:val="00AD1D80"/>
    <w:rsid w:val="00AD1E02"/>
    <w:rsid w:val="00AD2EC9"/>
    <w:rsid w:val="00AE1FDE"/>
    <w:rsid w:val="00AE4CD2"/>
    <w:rsid w:val="00AE66EA"/>
    <w:rsid w:val="00AE7299"/>
    <w:rsid w:val="00AF335D"/>
    <w:rsid w:val="00AF7456"/>
    <w:rsid w:val="00B006AA"/>
    <w:rsid w:val="00B00A03"/>
    <w:rsid w:val="00B054DB"/>
    <w:rsid w:val="00B062BE"/>
    <w:rsid w:val="00B073E4"/>
    <w:rsid w:val="00B1345A"/>
    <w:rsid w:val="00B1550C"/>
    <w:rsid w:val="00B17C9C"/>
    <w:rsid w:val="00B26914"/>
    <w:rsid w:val="00B42936"/>
    <w:rsid w:val="00B447C4"/>
    <w:rsid w:val="00B45BED"/>
    <w:rsid w:val="00B51E35"/>
    <w:rsid w:val="00B52867"/>
    <w:rsid w:val="00B53EF4"/>
    <w:rsid w:val="00B5541C"/>
    <w:rsid w:val="00B61493"/>
    <w:rsid w:val="00B6614D"/>
    <w:rsid w:val="00B666BF"/>
    <w:rsid w:val="00B66AC7"/>
    <w:rsid w:val="00B714B8"/>
    <w:rsid w:val="00B756C2"/>
    <w:rsid w:val="00B7634F"/>
    <w:rsid w:val="00B81F7C"/>
    <w:rsid w:val="00B9302F"/>
    <w:rsid w:val="00BA1413"/>
    <w:rsid w:val="00BC0833"/>
    <w:rsid w:val="00BD06C3"/>
    <w:rsid w:val="00BD52A5"/>
    <w:rsid w:val="00BE5681"/>
    <w:rsid w:val="00BF24BF"/>
    <w:rsid w:val="00C01127"/>
    <w:rsid w:val="00C015B6"/>
    <w:rsid w:val="00C033E8"/>
    <w:rsid w:val="00C03C64"/>
    <w:rsid w:val="00C04734"/>
    <w:rsid w:val="00C1035A"/>
    <w:rsid w:val="00C10674"/>
    <w:rsid w:val="00C15644"/>
    <w:rsid w:val="00C15853"/>
    <w:rsid w:val="00C162C7"/>
    <w:rsid w:val="00C16D7F"/>
    <w:rsid w:val="00C2525E"/>
    <w:rsid w:val="00C2569E"/>
    <w:rsid w:val="00C257A5"/>
    <w:rsid w:val="00C30E63"/>
    <w:rsid w:val="00C36269"/>
    <w:rsid w:val="00C41428"/>
    <w:rsid w:val="00C50075"/>
    <w:rsid w:val="00C51975"/>
    <w:rsid w:val="00C51BC1"/>
    <w:rsid w:val="00C5613F"/>
    <w:rsid w:val="00C56BA7"/>
    <w:rsid w:val="00C573E8"/>
    <w:rsid w:val="00C61CD0"/>
    <w:rsid w:val="00C61E70"/>
    <w:rsid w:val="00C62C47"/>
    <w:rsid w:val="00C70D7C"/>
    <w:rsid w:val="00C71F0C"/>
    <w:rsid w:val="00C828C0"/>
    <w:rsid w:val="00C90838"/>
    <w:rsid w:val="00C9125D"/>
    <w:rsid w:val="00C923ED"/>
    <w:rsid w:val="00C96C9F"/>
    <w:rsid w:val="00CA3A04"/>
    <w:rsid w:val="00CA7E78"/>
    <w:rsid w:val="00CB20BD"/>
    <w:rsid w:val="00CB3262"/>
    <w:rsid w:val="00CB5336"/>
    <w:rsid w:val="00CB6D8E"/>
    <w:rsid w:val="00CB6F45"/>
    <w:rsid w:val="00CB704B"/>
    <w:rsid w:val="00CB7B5E"/>
    <w:rsid w:val="00CC4461"/>
    <w:rsid w:val="00CC4D2A"/>
    <w:rsid w:val="00CD175E"/>
    <w:rsid w:val="00CD7E38"/>
    <w:rsid w:val="00CE24C6"/>
    <w:rsid w:val="00CE3345"/>
    <w:rsid w:val="00CE4DCE"/>
    <w:rsid w:val="00CE64A8"/>
    <w:rsid w:val="00CE7AB0"/>
    <w:rsid w:val="00CE7B73"/>
    <w:rsid w:val="00CF3314"/>
    <w:rsid w:val="00CF42F3"/>
    <w:rsid w:val="00D00FB5"/>
    <w:rsid w:val="00D03BEA"/>
    <w:rsid w:val="00D05174"/>
    <w:rsid w:val="00D0575E"/>
    <w:rsid w:val="00D064BC"/>
    <w:rsid w:val="00D179F9"/>
    <w:rsid w:val="00D215CC"/>
    <w:rsid w:val="00D251E5"/>
    <w:rsid w:val="00D26D76"/>
    <w:rsid w:val="00D37E6A"/>
    <w:rsid w:val="00D409FB"/>
    <w:rsid w:val="00D40FDF"/>
    <w:rsid w:val="00D521A1"/>
    <w:rsid w:val="00D53374"/>
    <w:rsid w:val="00D54914"/>
    <w:rsid w:val="00D60004"/>
    <w:rsid w:val="00D60987"/>
    <w:rsid w:val="00D6617C"/>
    <w:rsid w:val="00D70CFD"/>
    <w:rsid w:val="00D754A0"/>
    <w:rsid w:val="00D76597"/>
    <w:rsid w:val="00D8007A"/>
    <w:rsid w:val="00D92A7A"/>
    <w:rsid w:val="00D93289"/>
    <w:rsid w:val="00D958B9"/>
    <w:rsid w:val="00D971EF"/>
    <w:rsid w:val="00D97D91"/>
    <w:rsid w:val="00DA47BD"/>
    <w:rsid w:val="00DA6698"/>
    <w:rsid w:val="00DA76C1"/>
    <w:rsid w:val="00DA7AE3"/>
    <w:rsid w:val="00DB037A"/>
    <w:rsid w:val="00DB77AD"/>
    <w:rsid w:val="00DC19B1"/>
    <w:rsid w:val="00DC6546"/>
    <w:rsid w:val="00DD3C58"/>
    <w:rsid w:val="00DD5DD1"/>
    <w:rsid w:val="00DE0229"/>
    <w:rsid w:val="00DE157D"/>
    <w:rsid w:val="00DE3283"/>
    <w:rsid w:val="00DE509E"/>
    <w:rsid w:val="00DE6C0C"/>
    <w:rsid w:val="00DF7BA7"/>
    <w:rsid w:val="00E030A2"/>
    <w:rsid w:val="00E06B8B"/>
    <w:rsid w:val="00E142A0"/>
    <w:rsid w:val="00E17176"/>
    <w:rsid w:val="00E174F4"/>
    <w:rsid w:val="00E17B99"/>
    <w:rsid w:val="00E20962"/>
    <w:rsid w:val="00E216F0"/>
    <w:rsid w:val="00E23BF4"/>
    <w:rsid w:val="00E26A15"/>
    <w:rsid w:val="00E26FB1"/>
    <w:rsid w:val="00E2734E"/>
    <w:rsid w:val="00E337AC"/>
    <w:rsid w:val="00E373A5"/>
    <w:rsid w:val="00E37DEF"/>
    <w:rsid w:val="00E458AB"/>
    <w:rsid w:val="00E50E95"/>
    <w:rsid w:val="00E51459"/>
    <w:rsid w:val="00E53D3B"/>
    <w:rsid w:val="00E63A43"/>
    <w:rsid w:val="00E63E80"/>
    <w:rsid w:val="00E65506"/>
    <w:rsid w:val="00E665FF"/>
    <w:rsid w:val="00E72D52"/>
    <w:rsid w:val="00E755C0"/>
    <w:rsid w:val="00E760F4"/>
    <w:rsid w:val="00E766F2"/>
    <w:rsid w:val="00E77ABA"/>
    <w:rsid w:val="00E82C7E"/>
    <w:rsid w:val="00E86537"/>
    <w:rsid w:val="00E875E4"/>
    <w:rsid w:val="00E9048F"/>
    <w:rsid w:val="00E91697"/>
    <w:rsid w:val="00E91729"/>
    <w:rsid w:val="00E918E0"/>
    <w:rsid w:val="00E934A2"/>
    <w:rsid w:val="00E93E0F"/>
    <w:rsid w:val="00E94119"/>
    <w:rsid w:val="00E953FB"/>
    <w:rsid w:val="00EA42B4"/>
    <w:rsid w:val="00EA4C26"/>
    <w:rsid w:val="00EA7CCE"/>
    <w:rsid w:val="00EB2AA6"/>
    <w:rsid w:val="00EB4786"/>
    <w:rsid w:val="00EB58AB"/>
    <w:rsid w:val="00EB6AFE"/>
    <w:rsid w:val="00EC2BDE"/>
    <w:rsid w:val="00EC513F"/>
    <w:rsid w:val="00ED1423"/>
    <w:rsid w:val="00ED1B0C"/>
    <w:rsid w:val="00ED4DC1"/>
    <w:rsid w:val="00ED54FE"/>
    <w:rsid w:val="00EE0335"/>
    <w:rsid w:val="00EE1399"/>
    <w:rsid w:val="00EF4425"/>
    <w:rsid w:val="00EF4557"/>
    <w:rsid w:val="00F016F3"/>
    <w:rsid w:val="00F06A2C"/>
    <w:rsid w:val="00F14DE1"/>
    <w:rsid w:val="00F164DE"/>
    <w:rsid w:val="00F16AAE"/>
    <w:rsid w:val="00F20015"/>
    <w:rsid w:val="00F21E9D"/>
    <w:rsid w:val="00F26843"/>
    <w:rsid w:val="00F27FB9"/>
    <w:rsid w:val="00F3432C"/>
    <w:rsid w:val="00F378AA"/>
    <w:rsid w:val="00F4008A"/>
    <w:rsid w:val="00F41356"/>
    <w:rsid w:val="00F41866"/>
    <w:rsid w:val="00F4282B"/>
    <w:rsid w:val="00F50726"/>
    <w:rsid w:val="00F50727"/>
    <w:rsid w:val="00F52742"/>
    <w:rsid w:val="00F5283D"/>
    <w:rsid w:val="00F52FAE"/>
    <w:rsid w:val="00F64466"/>
    <w:rsid w:val="00F65EAA"/>
    <w:rsid w:val="00F70281"/>
    <w:rsid w:val="00F71901"/>
    <w:rsid w:val="00F719AF"/>
    <w:rsid w:val="00F74192"/>
    <w:rsid w:val="00F765E2"/>
    <w:rsid w:val="00F81A98"/>
    <w:rsid w:val="00F81F79"/>
    <w:rsid w:val="00F83445"/>
    <w:rsid w:val="00F83FF6"/>
    <w:rsid w:val="00F972E5"/>
    <w:rsid w:val="00FA1178"/>
    <w:rsid w:val="00FA1DC6"/>
    <w:rsid w:val="00FA1E98"/>
    <w:rsid w:val="00FA2EE8"/>
    <w:rsid w:val="00FA7E07"/>
    <w:rsid w:val="00FB4F35"/>
    <w:rsid w:val="00FC0775"/>
    <w:rsid w:val="00FC547D"/>
    <w:rsid w:val="00FD18B3"/>
    <w:rsid w:val="00FD6CBC"/>
    <w:rsid w:val="00FD7F77"/>
    <w:rsid w:val="00FE1104"/>
    <w:rsid w:val="00FE460F"/>
    <w:rsid w:val="00FF0412"/>
    <w:rsid w:val="00FF2A85"/>
    <w:rsid w:val="00FF42A7"/>
    <w:rsid w:val="00FF4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EB6AFE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2A6085"/>
    <w:pPr>
      <w:spacing w:before="0"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5A56-5D29-4B59-8D4B-C52BC9E6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16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31</cp:revision>
  <cp:lastPrinted>2017-12-26T05:42:00Z</cp:lastPrinted>
  <dcterms:created xsi:type="dcterms:W3CDTF">2011-10-04T09:22:00Z</dcterms:created>
  <dcterms:modified xsi:type="dcterms:W3CDTF">2017-12-26T05:50:00Z</dcterms:modified>
</cp:coreProperties>
</file>